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6F" w:rsidRPr="003F0F6F" w:rsidRDefault="003F0F6F" w:rsidP="003F0F6F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法規名稱：公務人員一般健康檢查實施要點</w:t>
      </w:r>
    </w:p>
    <w:p w:rsidR="003F0F6F" w:rsidRPr="003F0F6F" w:rsidRDefault="003F0F6F" w:rsidP="003F0F6F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訂定時間：</w:t>
      </w: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103.10.27</w:t>
      </w:r>
    </w:p>
    <w:p w:rsidR="003F0F6F" w:rsidRP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為實施公務人員一般健康檢</w:t>
      </w:r>
      <w:bookmarkStart w:id="0" w:name="_GoBack"/>
      <w:bookmarkEnd w:id="0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查，以維護公務人員身心健康，特依公務人員安全及衛生防護辦法（以下簡稱本辦法）第十九條二項規定訂定本要點。</w:t>
      </w:r>
    </w:p>
    <w:p w:rsidR="003F0F6F" w:rsidRP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一般健康檢查依本要點規定實施之。但各機關現有規定優於本要點者，從其規定。</w:t>
      </w:r>
    </w:p>
    <w:p w:rsid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一般健康檢查適用對象為本辦法第二條規定之人員，並依職務及年齡，區分如下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︰</w:t>
      </w:r>
      <w:proofErr w:type="gramEnd"/>
    </w:p>
    <w:p w:rsidR="003F0F6F" w:rsidRDefault="003F0F6F" w:rsidP="003F0F6F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中央三級機關（構）以上正副首長、司處或相當等級以上主管人員；直轄市、縣（市）一級機關首長或一級單位主管以上人員。</w:t>
      </w:r>
    </w:p>
    <w:p w:rsidR="003F0F6F" w:rsidRDefault="003F0F6F" w:rsidP="003F0F6F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直轄市、縣（市）一級機關副首長或一級單位副主管、二級機關首長各區區長。</w:t>
      </w:r>
    </w:p>
    <w:p w:rsidR="003F0F6F" w:rsidRDefault="003F0F6F" w:rsidP="003F0F6F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前二款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以外，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適用本辦法之四十歲以上人員。</w:t>
      </w:r>
    </w:p>
    <w:p w:rsidR="003F0F6F" w:rsidRDefault="003F0F6F" w:rsidP="003F0F6F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第一款及第二款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以外，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適用本辦法，且從事重複性、輪班、夜間、長時間工作等有危害安全及衛生顧慮工作之未滿四十歲人員。</w:t>
      </w:r>
    </w:p>
    <w:p w:rsidR="003F0F6F" w:rsidRPr="003F0F6F" w:rsidRDefault="003F0F6F" w:rsidP="003F0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="72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前項第三款之四十歲以上人員，指前一年度十二月三十一日止滿四十歲者。</w:t>
      </w:r>
    </w:p>
    <w:p w:rsid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一般健康檢查之項目，各機關得按適用對象之性別、職務或年齡，並參考附表訂定之。</w:t>
      </w:r>
    </w:p>
    <w:p w:rsidR="003F0F6F" w:rsidRDefault="003F0F6F" w:rsidP="003F0F6F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 w:left="72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一般健康檢查之實施次數，依下列規定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︰</w:t>
      </w:r>
      <w:proofErr w:type="gramEnd"/>
    </w:p>
    <w:p w:rsidR="003F0F6F" w:rsidRDefault="003F0F6F" w:rsidP="003F0F6F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前點第一項第一款人員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︰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每年實施一次。</w:t>
      </w:r>
    </w:p>
    <w:p w:rsidR="003F0F6F" w:rsidRDefault="003F0F6F" w:rsidP="003F0F6F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前點第一項第二款及第三款人員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︰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每二年實施一次。</w:t>
      </w:r>
    </w:p>
    <w:p w:rsidR="003F0F6F" w:rsidRDefault="003F0F6F" w:rsidP="003F0F6F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前點第一項第四款人員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︰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每三年實施一次。</w:t>
      </w:r>
    </w:p>
    <w:p w:rsidR="003F0F6F" w:rsidRDefault="003F0F6F" w:rsidP="003F0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="72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前點第一項第四款人員，必要時，得增加一般健康檢查之檢查項目。</w:t>
      </w:r>
    </w:p>
    <w:p w:rsidR="003F0F6F" w:rsidRPr="003F0F6F" w:rsidRDefault="003F0F6F" w:rsidP="003F0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="72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各機關辦理一般健康檢查時，得配合成人預防保建服務辦理之。</w:t>
      </w: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附表</w:t>
      </w: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-</w:t>
      </w: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公務人員一般健康檢查之檢查項目</w:t>
      </w:r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.</w:t>
      </w:r>
      <w:proofErr w:type="gramStart"/>
      <w:r w:rsidRPr="003F0F6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pdf</w:t>
      </w:r>
      <w:proofErr w:type="gramEnd"/>
    </w:p>
    <w:p w:rsid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一般健康檢查，應於中央衛生主管機關評鑑為合格之醫療機構實施之。</w:t>
      </w:r>
    </w:p>
    <w:p w:rsid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lastRenderedPageBreak/>
        <w:t>公務人員實施一般健康檢查時，各機關得依其檢附之證明文件，</w:t>
      </w:r>
      <w:proofErr w:type="gramStart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覈</w:t>
      </w:r>
      <w:proofErr w:type="gramEnd"/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實給予公假，最高給予二日。</w:t>
      </w:r>
    </w:p>
    <w:p w:rsid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一般健康檢查之經費，在各機關年度預算內支應。</w:t>
      </w:r>
    </w:p>
    <w:p w:rsidR="003F0F6F" w:rsidRDefault="003F0F6F" w:rsidP="003F0F6F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 w:left="72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公務人員實施一般健康檢查後，應於實施當年度申請檢查費用之補助。如於申請檢查費用補助前，調任其他機關（構）者，其檢查費用仍由原任職機關（構）補助。</w:t>
      </w:r>
    </w:p>
    <w:p w:rsidR="003F0F6F" w:rsidRPr="003F0F6F" w:rsidRDefault="003F0F6F" w:rsidP="003F0F6F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ind w:leftChars="0"/>
        <w:rPr>
          <w:rFonts w:ascii="細明體" w:eastAsia="細明體" w:hAnsi="細明體" w:cs="細明體"/>
          <w:color w:val="000000"/>
          <w:kern w:val="0"/>
          <w:sz w:val="27"/>
          <w:szCs w:val="27"/>
        </w:rPr>
      </w:pPr>
      <w:r w:rsidRPr="003F0F6F">
        <w:rPr>
          <w:rFonts w:ascii="細明體" w:eastAsia="細明體" w:hAnsi="細明體" w:cs="細明體" w:hint="eastAsia"/>
          <w:color w:val="000000"/>
          <w:kern w:val="0"/>
          <w:sz w:val="27"/>
          <w:szCs w:val="27"/>
        </w:rPr>
        <w:t>本辦法第三十二條第一項規定之人員，實施一般健康檢查，得由各機關比照本要點規定辦理之。</w:t>
      </w:r>
    </w:p>
    <w:p w:rsidR="006C508F" w:rsidRPr="003F0F6F" w:rsidRDefault="00C71C2E"/>
    <w:sectPr w:rsidR="006C508F" w:rsidRPr="003F0F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6DA6"/>
    <w:multiLevelType w:val="hybridMultilevel"/>
    <w:tmpl w:val="A2CE50A2"/>
    <w:lvl w:ilvl="0" w:tplc="3F225C2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9252738"/>
    <w:multiLevelType w:val="hybridMultilevel"/>
    <w:tmpl w:val="4B5ECDDA"/>
    <w:lvl w:ilvl="0" w:tplc="AD4CCD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360982"/>
    <w:multiLevelType w:val="hybridMultilevel"/>
    <w:tmpl w:val="994C7C86"/>
    <w:lvl w:ilvl="0" w:tplc="035EA7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6F"/>
    <w:rsid w:val="003F0F6F"/>
    <w:rsid w:val="00B668BE"/>
    <w:rsid w:val="00C71C2E"/>
    <w:rsid w:val="00F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F0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F0F6F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3F0F6F"/>
    <w:pPr>
      <w:ind w:leftChars="200" w:left="480"/>
    </w:pPr>
  </w:style>
  <w:style w:type="character" w:styleId="a4">
    <w:name w:val="Intense Emphasis"/>
    <w:basedOn w:val="a0"/>
    <w:uiPriority w:val="21"/>
    <w:qFormat/>
    <w:rsid w:val="00C71C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F0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F0F6F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3F0F6F"/>
    <w:pPr>
      <w:ind w:leftChars="200" w:left="480"/>
    </w:pPr>
  </w:style>
  <w:style w:type="character" w:styleId="a4">
    <w:name w:val="Intense Emphasis"/>
    <w:basedOn w:val="a0"/>
    <w:uiPriority w:val="21"/>
    <w:qFormat/>
    <w:rsid w:val="00C71C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盧諺璋</cp:lastModifiedBy>
  <cp:revision>2</cp:revision>
  <dcterms:created xsi:type="dcterms:W3CDTF">2020-01-03T05:36:00Z</dcterms:created>
  <dcterms:modified xsi:type="dcterms:W3CDTF">2020-01-03T05:36:00Z</dcterms:modified>
</cp:coreProperties>
</file>