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82" w:rsidRPr="00307EDE" w:rsidRDefault="00307EDE" w:rsidP="008E5582">
      <w:pPr>
        <w:jc w:val="right"/>
        <w:rPr>
          <w:rFonts w:ascii="標楷體" w:eastAsia="標楷體" w:hAnsi="標楷體"/>
          <w:bCs/>
          <w:kern w:val="0"/>
          <w:sz w:val="20"/>
          <w:szCs w:val="20"/>
        </w:rPr>
      </w:pPr>
      <w:bookmarkStart w:id="0" w:name="_GoBack"/>
      <w:bookmarkEnd w:id="0"/>
      <w:r w:rsidRPr="00307EDE">
        <w:rPr>
          <w:rFonts w:ascii="標楷體" w:eastAsia="標楷體" w:hAnsi="標楷體" w:hint="eastAsia"/>
          <w:bCs/>
          <w:kern w:val="0"/>
          <w:sz w:val="20"/>
          <w:szCs w:val="20"/>
        </w:rPr>
        <w:t>10404</w:t>
      </w:r>
      <w:r w:rsidR="00D52D94">
        <w:rPr>
          <w:rFonts w:ascii="標楷體" w:eastAsia="標楷體" w:hAnsi="標楷體" w:hint="eastAsia"/>
          <w:bCs/>
          <w:kern w:val="0"/>
          <w:sz w:val="20"/>
          <w:szCs w:val="20"/>
        </w:rPr>
        <w:t>22</w:t>
      </w:r>
      <w:r w:rsidR="008E5582" w:rsidRPr="00307EDE">
        <w:rPr>
          <w:rFonts w:ascii="標楷體" w:eastAsia="標楷體" w:hAnsi="標楷體" w:hint="eastAsia"/>
          <w:bCs/>
          <w:kern w:val="0"/>
          <w:sz w:val="20"/>
          <w:szCs w:val="20"/>
        </w:rPr>
        <w:t>版</w:t>
      </w:r>
    </w:p>
    <w:tbl>
      <w:tblPr>
        <w:tblStyle w:val="a3"/>
        <w:tblW w:w="9422" w:type="dxa"/>
        <w:jc w:val="center"/>
        <w:tblInd w:w="-1107" w:type="dxa"/>
        <w:tblLook w:val="04A0" w:firstRow="1" w:lastRow="0" w:firstColumn="1" w:lastColumn="0" w:noHBand="0" w:noVBand="1"/>
      </w:tblPr>
      <w:tblGrid>
        <w:gridCol w:w="3828"/>
        <w:gridCol w:w="3043"/>
        <w:gridCol w:w="2551"/>
      </w:tblGrid>
      <w:tr w:rsidR="00703742" w:rsidRPr="00B8613A" w:rsidTr="00A52EC6">
        <w:trPr>
          <w:tblHeader/>
          <w:jc w:val="center"/>
        </w:trPr>
        <w:tc>
          <w:tcPr>
            <w:tcW w:w="3828" w:type="dxa"/>
          </w:tcPr>
          <w:p w:rsidR="00703742" w:rsidRPr="00B8613A" w:rsidRDefault="00703742" w:rsidP="00703742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修正規定</w:t>
            </w:r>
          </w:p>
        </w:tc>
        <w:tc>
          <w:tcPr>
            <w:tcW w:w="3043" w:type="dxa"/>
          </w:tcPr>
          <w:p w:rsidR="00703742" w:rsidRPr="00B8613A" w:rsidRDefault="00703742" w:rsidP="003E30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現行規定</w:t>
            </w:r>
          </w:p>
        </w:tc>
        <w:tc>
          <w:tcPr>
            <w:tcW w:w="2551" w:type="dxa"/>
          </w:tcPr>
          <w:p w:rsidR="00703742" w:rsidRPr="00B8613A" w:rsidRDefault="00703742" w:rsidP="00B8613A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613A">
              <w:rPr>
                <w:rFonts w:ascii="標楷體" w:eastAsia="標楷體" w:hAnsi="標楷體" w:hint="eastAsia"/>
                <w:b/>
                <w:szCs w:val="24"/>
              </w:rPr>
              <w:t>說明</w:t>
            </w:r>
          </w:p>
        </w:tc>
      </w:tr>
      <w:tr w:rsidR="00703742" w:rsidRPr="00DB230F" w:rsidTr="00A52EC6">
        <w:trPr>
          <w:trHeight w:val="1638"/>
          <w:jc w:val="center"/>
        </w:trPr>
        <w:tc>
          <w:tcPr>
            <w:tcW w:w="3828" w:type="dxa"/>
          </w:tcPr>
          <w:p w:rsidR="00703742" w:rsidRPr="00893F14" w:rsidRDefault="00703742" w:rsidP="000E3EDB">
            <w:pPr>
              <w:spacing w:line="320" w:lineRule="exact"/>
              <w:ind w:left="521" w:hangingChars="217" w:hanging="521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一、</w:t>
            </w:r>
            <w:r w:rsidRPr="00BC3202">
              <w:rPr>
                <w:rFonts w:ascii="標楷體" w:eastAsia="標楷體" w:hAnsi="標楷體" w:hint="eastAsia"/>
                <w:color w:val="FF0000"/>
                <w:kern w:val="0"/>
              </w:rPr>
              <w:t>行政院原子能委員會核能研究所(以下簡稱本所)為增進採購作業效率、減少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採</w:t>
            </w:r>
            <w:r w:rsidRPr="00BC3202">
              <w:rPr>
                <w:rFonts w:ascii="標楷體" w:eastAsia="標楷體" w:hAnsi="標楷體" w:hint="eastAsia"/>
                <w:color w:val="FF0000"/>
                <w:kern w:val="0"/>
              </w:rPr>
              <w:t>購爭議及確保採購品質，並落實政府採購法暨相關子法之規定，特訂定本注意事項。</w:t>
            </w:r>
          </w:p>
        </w:tc>
        <w:tc>
          <w:tcPr>
            <w:tcW w:w="3043" w:type="dxa"/>
          </w:tcPr>
          <w:p w:rsidR="00703742" w:rsidRPr="00FE240A" w:rsidRDefault="00703742" w:rsidP="00A52EC6">
            <w:pPr>
              <w:widowControl/>
              <w:spacing w:line="360" w:lineRule="exact"/>
              <w:ind w:left="425" w:hanging="425"/>
              <w:rPr>
                <w:rFonts w:ascii="標楷體" w:eastAsia="標楷體" w:hAnsi="標楷體"/>
                <w:color w:val="FF0000"/>
                <w:kern w:val="0"/>
                <w:szCs w:val="24"/>
              </w:rPr>
            </w:pPr>
            <w:r w:rsidRPr="00FE240A">
              <w:rPr>
                <w:rFonts w:ascii="標楷體" w:eastAsia="標楷體" w:hAnsi="標楷體" w:hint="eastAsia"/>
                <w:kern w:val="0"/>
              </w:rPr>
              <w:t>一、依據行政院原子能委員會102年9月12日會政字第1020015598號函辦理(第一版)及審計部103年10月2日台審部一字第1031001631號函辦理(第二版)。</w:t>
            </w:r>
          </w:p>
        </w:tc>
        <w:tc>
          <w:tcPr>
            <w:tcW w:w="2551" w:type="dxa"/>
          </w:tcPr>
          <w:p w:rsidR="00703742" w:rsidRDefault="00703742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="00555F02">
              <w:rPr>
                <w:rFonts w:ascii="標楷體" w:eastAsia="標楷體" w:hAnsi="標楷體" w:hint="eastAsia"/>
                <w:szCs w:val="24"/>
              </w:rPr>
              <w:t>原點修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 w:rsidR="00555F02">
              <w:rPr>
                <w:rFonts w:ascii="標楷體" w:eastAsia="標楷體" w:hAnsi="標楷體" w:hint="eastAsia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Cs w:val="24"/>
              </w:rPr>
              <w:t>本注意事項規定之意義</w:t>
            </w:r>
          </w:p>
          <w:p w:rsidR="00703742" w:rsidRPr="00DB230F" w:rsidRDefault="00703742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="00555F02">
              <w:rPr>
                <w:rFonts w:ascii="標楷體" w:eastAsia="標楷體" w:hAnsi="標楷體" w:hint="eastAsia"/>
                <w:szCs w:val="24"/>
              </w:rPr>
              <w:t>原點之依據刪除</w:t>
            </w:r>
          </w:p>
        </w:tc>
      </w:tr>
      <w:tr w:rsidR="00703742" w:rsidRPr="00DB230F" w:rsidTr="00A52EC6">
        <w:trPr>
          <w:trHeight w:val="694"/>
          <w:jc w:val="center"/>
        </w:trPr>
        <w:tc>
          <w:tcPr>
            <w:tcW w:w="3828" w:type="dxa"/>
          </w:tcPr>
          <w:p w:rsidR="00703742" w:rsidRDefault="00703742" w:rsidP="00A737D7">
            <w:pPr>
              <w:widowControl/>
              <w:spacing w:line="320" w:lineRule="exact"/>
              <w:ind w:left="34" w:hanging="34"/>
              <w:rPr>
                <w:rFonts w:ascii="標楷體" w:eastAsia="標楷體" w:hAnsi="標楷體"/>
                <w:kern w:val="0"/>
              </w:rPr>
            </w:pPr>
            <w:r w:rsidRPr="001B05DA">
              <w:rPr>
                <w:rFonts w:ascii="標楷體" w:eastAsia="標楷體" w:hAnsi="標楷體" w:hint="eastAsia"/>
                <w:color w:val="FF0000"/>
                <w:kern w:val="0"/>
              </w:rPr>
              <w:t>二、定義:</w:t>
            </w:r>
          </w:p>
          <w:p w:rsidR="00703742" w:rsidRDefault="00703742" w:rsidP="005758D3">
            <w:pPr>
              <w:widowControl/>
              <w:spacing w:line="320" w:lineRule="exact"/>
              <w:ind w:left="522" w:hanging="522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(一)</w:t>
            </w:r>
            <w:r w:rsidRPr="003B31B4">
              <w:rPr>
                <w:rFonts w:ascii="標楷體" w:eastAsia="標楷體" w:hAnsi="標楷體" w:hint="eastAsia"/>
                <w:kern w:val="0"/>
              </w:rPr>
              <w:t>本所採購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之</w:t>
            </w:r>
            <w:r w:rsidRPr="003B31B4">
              <w:rPr>
                <w:rFonts w:ascii="標楷體" w:eastAsia="標楷體" w:hAnsi="標楷體" w:hint="eastAsia"/>
                <w:kern w:val="0"/>
              </w:rPr>
              <w:t>財物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應</w:t>
            </w:r>
            <w:r w:rsidRPr="003B31B4">
              <w:rPr>
                <w:rFonts w:ascii="標楷體" w:eastAsia="標楷體" w:hAnsi="標楷體" w:hint="eastAsia"/>
                <w:kern w:val="0"/>
              </w:rPr>
              <w:t>為新品。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所稱之「新品」，係</w:t>
            </w:r>
            <w:r w:rsidRPr="003B31B4">
              <w:rPr>
                <w:rFonts w:ascii="標楷體" w:eastAsia="標楷體" w:hAnsi="標楷體" w:hint="eastAsia"/>
                <w:kern w:val="0"/>
              </w:rPr>
              <w:t>指一年內之出廠品，如有特殊時間要求時，應於申請時註明新品的定義（例如6個月）。</w:t>
            </w:r>
          </w:p>
          <w:p w:rsidR="00703742" w:rsidRDefault="00703742" w:rsidP="005758D3">
            <w:pPr>
              <w:widowControl/>
              <w:spacing w:line="320" w:lineRule="exact"/>
              <w:ind w:left="522" w:hanging="522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(二)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集中採購: 合併2件以上</w:t>
            </w:r>
            <w:r w:rsidR="002955B2">
              <w:rPr>
                <w:rFonts w:ascii="標楷體" w:eastAsia="標楷體" w:hAnsi="標楷體" w:hint="eastAsia"/>
                <w:color w:val="FF0000"/>
                <w:kern w:val="0"/>
              </w:rPr>
              <w:t>性質相同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申請領用單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之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採購案件</w:t>
            </w:r>
            <w:r w:rsidRPr="00913AE5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03742" w:rsidRPr="00633449" w:rsidRDefault="00703742" w:rsidP="00A737D7">
            <w:pPr>
              <w:widowControl/>
              <w:spacing w:line="320" w:lineRule="exact"/>
              <w:ind w:left="34" w:hanging="34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043" w:type="dxa"/>
          </w:tcPr>
          <w:p w:rsidR="00703742" w:rsidRPr="00367E27" w:rsidRDefault="00703742" w:rsidP="003E3099">
            <w:pPr>
              <w:widowControl/>
              <w:spacing w:line="400" w:lineRule="exact"/>
              <w:ind w:left="426" w:hanging="426"/>
              <w:rPr>
                <w:kern w:val="0"/>
              </w:rPr>
            </w:pPr>
            <w:r w:rsidRPr="00367E27">
              <w:rPr>
                <w:rFonts w:ascii="標楷體" w:eastAsia="標楷體" w:hAnsi="標楷體" w:hint="eastAsia"/>
                <w:kern w:val="0"/>
              </w:rPr>
              <w:t>二、採購</w:t>
            </w:r>
            <w:r>
              <w:rPr>
                <w:rFonts w:ascii="標楷體" w:eastAsia="標楷體" w:hAnsi="標楷體" w:hint="eastAsia"/>
                <w:kern w:val="0"/>
              </w:rPr>
              <w:t>財物原則均為新品指</w:t>
            </w:r>
            <w:r w:rsidRPr="00367E27">
              <w:rPr>
                <w:rFonts w:ascii="標楷體" w:eastAsia="標楷體" w:hAnsi="標楷體" w:hint="eastAsia"/>
                <w:kern w:val="0"/>
              </w:rPr>
              <w:t>一年內之出廠品，如有特殊時間要求時，</w:t>
            </w:r>
            <w:r>
              <w:rPr>
                <w:rFonts w:ascii="標楷體" w:eastAsia="標楷體" w:hAnsi="標楷體" w:hint="eastAsia"/>
                <w:kern w:val="0"/>
              </w:rPr>
              <w:t>應</w:t>
            </w:r>
            <w:r w:rsidRPr="00367E27">
              <w:rPr>
                <w:rFonts w:ascii="標楷體" w:eastAsia="標楷體" w:hAnsi="標楷體" w:hint="eastAsia"/>
                <w:kern w:val="0"/>
              </w:rPr>
              <w:t>於申請時註明新品的定義（例如6個月）。</w:t>
            </w:r>
          </w:p>
          <w:p w:rsidR="00703742" w:rsidRPr="00FE240A" w:rsidRDefault="00703742" w:rsidP="003E3099">
            <w:pPr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</w:tcPr>
          <w:p w:rsidR="00703742" w:rsidRDefault="00555F02" w:rsidP="00703742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原點修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hint="eastAsia"/>
                <w:szCs w:val="24"/>
              </w:rPr>
              <w:t>為</w:t>
            </w:r>
            <w:r w:rsidR="00703742" w:rsidRPr="00703742">
              <w:rPr>
                <w:rFonts w:ascii="標楷體" w:eastAsia="標楷體" w:hAnsi="標楷體" w:hint="eastAsia"/>
                <w:szCs w:val="24"/>
              </w:rPr>
              <w:t>名詞定義</w:t>
            </w:r>
          </w:p>
          <w:p w:rsidR="00703742" w:rsidRDefault="00E373C3" w:rsidP="00E373C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</w:t>
            </w:r>
            <w:r>
              <w:rPr>
                <w:rFonts w:ascii="標楷體" w:eastAsia="標楷體" w:hAnsi="標楷體" w:hint="eastAsia"/>
                <w:szCs w:val="24"/>
              </w:rPr>
              <w:t>第二點</w:t>
            </w:r>
            <w:r w:rsidR="00555F02">
              <w:rPr>
                <w:rFonts w:ascii="標楷體" w:eastAsia="標楷體" w:hAnsi="標楷體" w:hint="eastAsia"/>
                <w:szCs w:val="24"/>
              </w:rPr>
              <w:t>及</w:t>
            </w:r>
            <w:r w:rsidR="00A52EC6">
              <w:rPr>
                <w:rFonts w:ascii="標楷體" w:eastAsia="標楷體" w:hAnsi="標楷體" w:hint="eastAsia"/>
                <w:szCs w:val="24"/>
              </w:rPr>
              <w:t>文</w:t>
            </w:r>
            <w:r w:rsidR="00555F02">
              <w:rPr>
                <w:rFonts w:ascii="標楷體" w:eastAsia="標楷體" w:hAnsi="標楷體" w:hint="eastAsia"/>
                <w:szCs w:val="24"/>
              </w:rPr>
              <w:t>字增修</w:t>
            </w:r>
          </w:p>
          <w:p w:rsidR="00E373C3" w:rsidRPr="00555F02" w:rsidRDefault="00E373C3" w:rsidP="00E373C3">
            <w:pPr>
              <w:pStyle w:val="a8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第二項為</w:t>
            </w:r>
            <w:r w:rsidRPr="001B05DA">
              <w:rPr>
                <w:rFonts w:ascii="標楷體" w:eastAsia="標楷體" w:hAnsi="標楷體" w:hint="eastAsia"/>
                <w:color w:val="FF0000"/>
                <w:szCs w:val="24"/>
              </w:rPr>
              <w:t>新增</w:t>
            </w:r>
            <w:r>
              <w:rPr>
                <w:rFonts w:ascii="標楷體" w:eastAsia="標楷體" w:hAnsi="標楷體" w:hint="eastAsia"/>
                <w:szCs w:val="24"/>
              </w:rPr>
              <w:t>集中採購之定義</w:t>
            </w:r>
          </w:p>
        </w:tc>
      </w:tr>
      <w:tr w:rsidR="00703742" w:rsidRPr="00DB230F" w:rsidTr="00A52EC6">
        <w:trPr>
          <w:trHeight w:val="1241"/>
          <w:jc w:val="center"/>
        </w:trPr>
        <w:tc>
          <w:tcPr>
            <w:tcW w:w="3828" w:type="dxa"/>
          </w:tcPr>
          <w:p w:rsidR="00703742" w:rsidRDefault="00703742" w:rsidP="000E3EDB">
            <w:pPr>
              <w:spacing w:line="320" w:lineRule="exact"/>
              <w:ind w:left="379" w:hangingChars="158" w:hanging="379"/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三、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本所各單位於採購申請階段(包括訪價、</w:t>
            </w:r>
            <w:r w:rsidR="004C75B5">
              <w:rPr>
                <w:rFonts w:ascii="標楷體" w:eastAsia="標楷體" w:hAnsi="標楷體" w:hint="eastAsia"/>
                <w:color w:val="FF0000"/>
                <w:kern w:val="0"/>
              </w:rPr>
              <w:t>預算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分析及定底價等)，應辦理事項：</w:t>
            </w:r>
          </w:p>
          <w:p w:rsidR="00703742" w:rsidRPr="00913AE5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color w:val="00B0F0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(一)</w:t>
            </w:r>
            <w:r w:rsidRPr="00367E27">
              <w:rPr>
                <w:rFonts w:ascii="標楷體" w:eastAsia="標楷體" w:hAnsi="標楷體" w:hint="eastAsia"/>
                <w:kern w:val="0"/>
              </w:rPr>
              <w:t>採購申請應確實訪價，洽取二家以上之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報</w:t>
            </w:r>
            <w:r w:rsidRPr="00367E27">
              <w:rPr>
                <w:rFonts w:ascii="標楷體" w:eastAsia="標楷體" w:hAnsi="標楷體" w:hint="eastAsia"/>
                <w:kern w:val="0"/>
              </w:rPr>
              <w:t>價單，不可由一廠商提供二家以上之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報</w:t>
            </w:r>
            <w:r w:rsidRPr="00367E27">
              <w:rPr>
                <w:rFonts w:ascii="標楷體" w:eastAsia="標楷體" w:hAnsi="標楷體" w:hint="eastAsia"/>
                <w:kern w:val="0"/>
              </w:rPr>
              <w:t>價單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，</w:t>
            </w:r>
            <w:r w:rsidRPr="00367E27">
              <w:rPr>
                <w:rFonts w:ascii="標楷體" w:eastAsia="標楷體" w:hAnsi="標楷體" w:hint="eastAsia"/>
                <w:kern w:val="0"/>
              </w:rPr>
              <w:t>如無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法</w:t>
            </w:r>
            <w:r w:rsidRPr="00913AE5">
              <w:rPr>
                <w:rFonts w:ascii="標楷體" w:eastAsia="標楷體" w:hAnsi="標楷體" w:hint="eastAsia"/>
                <w:kern w:val="0"/>
              </w:rPr>
              <w:t>取得二家以上之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報價單</w:t>
            </w:r>
            <w:r w:rsidRPr="00913AE5">
              <w:rPr>
                <w:rFonts w:ascii="標楷體" w:eastAsia="標楷體" w:hAnsi="標楷體" w:hint="eastAsia"/>
                <w:kern w:val="0"/>
              </w:rPr>
              <w:t>，應於</w:t>
            </w:r>
            <w:r w:rsidRPr="007D4D60">
              <w:rPr>
                <w:rFonts w:ascii="標楷體" w:eastAsia="標楷體" w:hAnsi="標楷體" w:hint="eastAsia"/>
                <w:color w:val="FF0000"/>
                <w:kern w:val="0"/>
              </w:rPr>
              <w:t>自我檢核表</w:t>
            </w:r>
            <w:r w:rsidRPr="00913AE5">
              <w:rPr>
                <w:rFonts w:ascii="標楷體" w:eastAsia="標楷體" w:hAnsi="標楷體" w:hint="eastAsia"/>
                <w:kern w:val="0"/>
              </w:rPr>
              <w:t>中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詳細</w:t>
            </w:r>
            <w:r w:rsidRPr="00913AE5">
              <w:rPr>
                <w:rFonts w:ascii="標楷體" w:eastAsia="標楷體" w:hAnsi="標楷體" w:hint="eastAsia"/>
                <w:kern w:val="0"/>
              </w:rPr>
              <w:t>說明。</w:t>
            </w:r>
            <w:r>
              <w:rPr>
                <w:rFonts w:ascii="標楷體" w:eastAsia="標楷體" w:hAnsi="標楷體" w:hint="eastAsia"/>
                <w:kern w:val="0"/>
              </w:rPr>
              <w:t>並</w:t>
            </w:r>
            <w:r w:rsidRPr="000749CA">
              <w:rPr>
                <w:rFonts w:ascii="標楷體" w:eastAsia="標楷體" w:hAnsi="標楷體" w:hint="eastAsia"/>
                <w:color w:val="FF0000"/>
                <w:kern w:val="0"/>
              </w:rPr>
              <w:t>得</w:t>
            </w: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B935B9">
              <w:rPr>
                <w:rFonts w:ascii="標楷體" w:eastAsia="標楷體" w:hAnsi="標楷體" w:hint="eastAsia"/>
                <w:kern w:val="0"/>
              </w:rPr>
              <w:t>工程會採購資訊網(如附件1)，連結資料查價並將查價結果及參考最近本所購案資料同樣之價格，</w:t>
            </w:r>
            <w:r w:rsidRPr="00D42578">
              <w:rPr>
                <w:rFonts w:ascii="標楷體" w:eastAsia="標楷體" w:hAnsi="標楷體" w:hint="eastAsia"/>
                <w:kern w:val="0"/>
              </w:rPr>
              <w:t>與綜合考量市場行情編製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採購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預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算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分析表</w:t>
            </w:r>
            <w:r w:rsidRPr="00D42578">
              <w:rPr>
                <w:rFonts w:ascii="標楷體" w:eastAsia="標楷體" w:hAnsi="標楷體" w:hint="eastAsia"/>
                <w:kern w:val="0"/>
              </w:rPr>
              <w:t>(如附件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Pr="00D42578">
              <w:rPr>
                <w:rFonts w:ascii="標楷體" w:eastAsia="標楷體" w:hAnsi="標楷體" w:hint="eastAsia"/>
                <w:kern w:val="0"/>
              </w:rPr>
              <w:t>)</w:t>
            </w:r>
            <w:r w:rsidRPr="00A35840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913AE5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03742" w:rsidRPr="00367E27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kern w:val="0"/>
              </w:rPr>
            </w:pPr>
            <w:r w:rsidRPr="003B31B4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3B31B4">
              <w:rPr>
                <w:rFonts w:ascii="標楷體" w:eastAsia="標楷體" w:hAnsi="標楷體" w:hint="eastAsia"/>
                <w:kern w:val="0"/>
              </w:rPr>
              <w:t>)</w:t>
            </w:r>
            <w:r w:rsidRPr="00367E27">
              <w:rPr>
                <w:rFonts w:ascii="標楷體" w:eastAsia="標楷體" w:hAnsi="標楷體" w:hint="eastAsia"/>
                <w:kern w:val="0"/>
              </w:rPr>
              <w:t>各單位提出採購申請單時間，不得逾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該</w:t>
            </w:r>
            <w:r w:rsidRPr="00367E27">
              <w:rPr>
                <w:rFonts w:ascii="標楷體" w:eastAsia="標楷體" w:hAnsi="標楷體" w:hint="eastAsia"/>
                <w:kern w:val="0"/>
              </w:rPr>
              <w:t>採購案廠商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報</w:t>
            </w:r>
            <w:r w:rsidRPr="00367E27">
              <w:rPr>
                <w:rFonts w:ascii="標楷體" w:eastAsia="標楷體" w:hAnsi="標楷體" w:hint="eastAsia"/>
                <w:kern w:val="0"/>
              </w:rPr>
              <w:t>價之有效期間 (應注意廠商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報</w:t>
            </w:r>
            <w:r w:rsidRPr="00367E27">
              <w:rPr>
                <w:rFonts w:ascii="標楷體" w:eastAsia="標楷體" w:hAnsi="標楷體" w:hint="eastAsia"/>
                <w:kern w:val="0"/>
              </w:rPr>
              <w:t>價單上填寫之有效時效，例如:本報價單有效期限為三十</w:t>
            </w:r>
            <w:r w:rsidRPr="00367E27">
              <w:rPr>
                <w:rFonts w:ascii="標楷體" w:eastAsia="標楷體" w:hAnsi="標楷體" w:hint="eastAsia"/>
                <w:kern w:val="0"/>
              </w:rPr>
              <w:lastRenderedPageBreak/>
              <w:t>天)。</w:t>
            </w:r>
          </w:p>
          <w:p w:rsidR="00703742" w:rsidRPr="00367E27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(三)</w:t>
            </w:r>
            <w:r w:rsidRPr="008109F6">
              <w:rPr>
                <w:rFonts w:ascii="標楷體" w:eastAsia="標楷體" w:hAnsi="標楷體" w:hint="eastAsia"/>
                <w:color w:val="FF0000"/>
                <w:kern w:val="0"/>
              </w:rPr>
              <w:t>「投標標價清單/採購明細表」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之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「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標的名稱、規格及型號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」或規範</w:t>
            </w:r>
            <w:r w:rsidRPr="00367E27">
              <w:rPr>
                <w:rFonts w:ascii="標楷體" w:eastAsia="標楷體" w:hAnsi="標楷體" w:hint="eastAsia"/>
                <w:kern w:val="0"/>
              </w:rPr>
              <w:t>，除依本所各單位之需求所訂製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之</w:t>
            </w:r>
            <w:r w:rsidRPr="00367E27">
              <w:rPr>
                <w:rFonts w:ascii="標楷體" w:eastAsia="標楷體" w:hAnsi="標楷體" w:hint="eastAsia"/>
                <w:kern w:val="0"/>
              </w:rPr>
              <w:t>產品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外</w:t>
            </w:r>
            <w:r w:rsidRPr="00367E27"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不得</w:t>
            </w:r>
            <w:r w:rsidRPr="00367E27">
              <w:rPr>
                <w:rFonts w:ascii="標楷體" w:eastAsia="標楷體" w:hAnsi="標楷體" w:hint="eastAsia"/>
                <w:kern w:val="0"/>
              </w:rPr>
              <w:t>抄襲特定廠商之規格</w:t>
            </w:r>
            <w:r w:rsidRPr="003B31B4">
              <w:rPr>
                <w:rFonts w:ascii="標楷體" w:eastAsia="標楷體" w:hAnsi="標楷體" w:hint="eastAsia"/>
                <w:color w:val="FF0000"/>
                <w:kern w:val="0"/>
              </w:rPr>
              <w:t>等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03742" w:rsidRPr="00D42578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(四)</w:t>
            </w:r>
            <w:r w:rsidRPr="008109F6">
              <w:rPr>
                <w:rFonts w:ascii="標楷體" w:eastAsia="標楷體" w:hAnsi="標楷體" w:hint="eastAsia"/>
                <w:color w:val="FF0000"/>
                <w:kern w:val="0"/>
              </w:rPr>
              <w:t>決標方式採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參照</w:t>
            </w:r>
            <w:r w:rsidRPr="00367E27">
              <w:rPr>
                <w:rFonts w:ascii="標楷體" w:eastAsia="標楷體" w:hAnsi="標楷體" w:hint="eastAsia"/>
                <w:kern w:val="0"/>
              </w:rPr>
              <w:t>最有利標精神，擇符合需要者之未達公告金額之採購，</w:t>
            </w:r>
            <w:r w:rsidRPr="00913AE5">
              <w:rPr>
                <w:rFonts w:ascii="標楷體" w:eastAsia="標楷體" w:hAnsi="標楷體" w:hint="eastAsia"/>
                <w:color w:val="FF0000"/>
                <w:kern w:val="0"/>
              </w:rPr>
              <w:t>應</w:t>
            </w:r>
            <w:r w:rsidRPr="00367E27">
              <w:rPr>
                <w:rFonts w:ascii="標楷體" w:eastAsia="標楷體" w:hAnsi="標楷體" w:hint="eastAsia"/>
                <w:kern w:val="0"/>
              </w:rPr>
              <w:t>於評審須知內載明評定方法，如未載明則以總評分法為原則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(相關規定及作業方式請參考最有利標評選辦法)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03742" w:rsidRPr="008109F6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  <w:kern w:val="0"/>
              </w:rPr>
              <w:t>(五)</w:t>
            </w:r>
            <w:r w:rsidRPr="008109F6">
              <w:rPr>
                <w:rFonts w:ascii="標楷體" w:eastAsia="標楷體" w:hAnsi="標楷體" w:hint="eastAsia"/>
                <w:kern w:val="0"/>
              </w:rPr>
              <w:t>履約期限內如必須完成儀器測試</w:t>
            </w:r>
            <w:r w:rsidRPr="00D42578">
              <w:rPr>
                <w:rFonts w:ascii="標楷體" w:eastAsia="標楷體" w:hAnsi="標楷體" w:hint="eastAsia"/>
                <w:color w:val="FF0000"/>
                <w:kern w:val="0"/>
              </w:rPr>
              <w:t>性</w:t>
            </w:r>
            <w:r w:rsidRPr="008109F6">
              <w:rPr>
                <w:rFonts w:ascii="標楷體" w:eastAsia="標楷體" w:hAnsi="標楷體" w:hint="eastAsia"/>
                <w:kern w:val="0"/>
              </w:rPr>
              <w:t>能測試或教育訓練，應於</w:t>
            </w:r>
            <w:r w:rsidRPr="008109F6">
              <w:rPr>
                <w:rFonts w:ascii="標楷體" w:eastAsia="標楷體" w:hAnsi="標楷體" w:hint="eastAsia"/>
                <w:color w:val="FF0000"/>
                <w:kern w:val="0"/>
              </w:rPr>
              <w:t>「投標標價清單/採購明細表」9.</w:t>
            </w:r>
            <w:r w:rsidRPr="008109F6">
              <w:rPr>
                <w:rFonts w:ascii="標楷體" w:eastAsia="標楷體" w:hAnsi="標楷體" w:hint="eastAsia"/>
                <w:kern w:val="0"/>
              </w:rPr>
              <w:t>其他履約事項或規範中載明。</w:t>
            </w:r>
          </w:p>
          <w:p w:rsidR="00703742" w:rsidRDefault="00703742" w:rsidP="005758D3">
            <w:pPr>
              <w:widowControl/>
              <w:spacing w:line="400" w:lineRule="exact"/>
              <w:ind w:left="567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(六)</w:t>
            </w:r>
            <w:r w:rsidRPr="008109F6">
              <w:rPr>
                <w:rFonts w:ascii="標楷體" w:eastAsia="標楷體" w:hAnsi="標楷體" w:hint="eastAsia"/>
                <w:color w:val="FF0000"/>
                <w:kern w:val="0"/>
              </w:rPr>
              <w:t>各</w:t>
            </w:r>
            <w:r w:rsidRPr="00367E27">
              <w:rPr>
                <w:rFonts w:ascii="標楷體" w:eastAsia="標楷體" w:hAnsi="標楷體" w:hint="eastAsia"/>
                <w:kern w:val="0"/>
              </w:rPr>
              <w:t>單位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建議底價時應</w:t>
            </w:r>
            <w:r w:rsidRPr="00B935B9">
              <w:rPr>
                <w:rFonts w:ascii="標楷體" w:eastAsia="標楷體" w:hAnsi="標楷體" w:hint="eastAsia"/>
                <w:kern w:val="0"/>
              </w:rPr>
              <w:t>填寫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「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採購案件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底價陳核表」及「</w:t>
            </w:r>
            <w:r>
              <w:rPr>
                <w:rFonts w:ascii="標楷體" w:eastAsia="標楷體" w:hAnsi="標楷體" w:hint="eastAsia"/>
                <w:color w:val="FF0000"/>
                <w:kern w:val="0"/>
              </w:rPr>
              <w:t>底價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預估金額分析表」</w:t>
            </w:r>
            <w:r w:rsidRPr="00D42578">
              <w:rPr>
                <w:rFonts w:ascii="標楷體" w:eastAsia="標楷體" w:hAnsi="標楷體" w:hint="eastAsia"/>
                <w:kern w:val="0"/>
              </w:rPr>
              <w:t>(如附件3)</w:t>
            </w:r>
            <w:r w:rsidRPr="00B935B9">
              <w:rPr>
                <w:rFonts w:ascii="標楷體" w:eastAsia="標楷體" w:hAnsi="標楷體" w:hint="eastAsia"/>
                <w:kern w:val="0"/>
              </w:rPr>
              <w:t>，</w:t>
            </w:r>
            <w:r>
              <w:rPr>
                <w:rFonts w:ascii="標楷體" w:eastAsia="標楷體" w:hAnsi="標楷體" w:hint="eastAsia"/>
                <w:kern w:val="0"/>
              </w:rPr>
              <w:t>並</w:t>
            </w:r>
            <w:r w:rsidRPr="00D42578">
              <w:rPr>
                <w:rFonts w:ascii="標楷體" w:eastAsia="標楷體" w:hAnsi="標楷體" w:hint="eastAsia"/>
                <w:kern w:val="0"/>
              </w:rPr>
              <w:t>經單位正或副主管核定後送採購單位依規定簽奉核定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底價之建議</w:t>
            </w:r>
            <w:r w:rsidRPr="000749CA">
              <w:rPr>
                <w:rFonts w:ascii="標楷體" w:eastAsia="標楷體" w:hAnsi="標楷體" w:hint="eastAsia"/>
                <w:color w:val="FF0000"/>
                <w:kern w:val="0"/>
              </w:rPr>
              <w:t>得</w:t>
            </w:r>
            <w:r>
              <w:rPr>
                <w:rFonts w:ascii="標楷體" w:eastAsia="標楷體" w:hAnsi="標楷體" w:hint="eastAsia"/>
                <w:kern w:val="0"/>
              </w:rPr>
              <w:t>依本注意事項第三點第一項作業方式</w:t>
            </w:r>
            <w:r w:rsidRPr="00D42578">
              <w:rPr>
                <w:rFonts w:ascii="標楷體" w:eastAsia="標楷體" w:hAnsi="標楷體" w:hint="eastAsia"/>
                <w:kern w:val="0"/>
              </w:rPr>
              <w:t>編製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上開底價陳核表及預估金額分析表</w:t>
            </w:r>
            <w:r w:rsidRPr="00B935B9">
              <w:rPr>
                <w:rFonts w:ascii="標楷體" w:eastAsia="標楷體" w:hAnsi="標楷體" w:hint="eastAsia"/>
                <w:kern w:val="0"/>
              </w:rPr>
              <w:t>。</w:t>
            </w:r>
            <w:r w:rsidRPr="00B935B9">
              <w:rPr>
                <w:rFonts w:ascii="標楷體" w:eastAsia="標楷體" w:hAnsi="標楷體" w:hint="eastAsia"/>
                <w:color w:val="FF0000"/>
                <w:kern w:val="0"/>
              </w:rPr>
              <w:t>但涉及委託設計採購案件不在此限。</w:t>
            </w:r>
          </w:p>
          <w:p w:rsidR="00703742" w:rsidRPr="00893F14" w:rsidRDefault="00703742" w:rsidP="000E3EDB">
            <w:pPr>
              <w:spacing w:line="320" w:lineRule="exact"/>
              <w:ind w:left="521" w:hangingChars="217" w:hanging="521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(七)</w:t>
            </w:r>
            <w:r w:rsidR="008D00C2">
              <w:rPr>
                <w:rFonts w:ascii="標楷體" w:eastAsia="標楷體" w:hAnsi="標楷體" w:hint="eastAsia"/>
                <w:color w:val="FF0000"/>
                <w:kern w:val="0"/>
              </w:rPr>
              <w:t xml:space="preserve"> 集中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採購</w:t>
            </w:r>
            <w:r w:rsidR="008D00C2">
              <w:rPr>
                <w:rFonts w:ascii="標楷體" w:eastAsia="標楷體" w:hAnsi="標楷體" w:hint="eastAsia"/>
                <w:color w:val="FF0000"/>
                <w:kern w:val="0"/>
              </w:rPr>
              <w:t>之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招標案</w:t>
            </w:r>
            <w:r w:rsidR="008D00C2" w:rsidRPr="00EF42C3">
              <w:rPr>
                <w:rFonts w:ascii="標楷體" w:eastAsia="標楷體" w:hAnsi="標楷體" w:hint="eastAsia"/>
                <w:color w:val="FF0000"/>
              </w:rPr>
              <w:t>，</w:t>
            </w:r>
            <w:r w:rsidR="008D00C2">
              <w:rPr>
                <w:rFonts w:ascii="標楷體" w:eastAsia="標楷體" w:hAnsi="標楷體" w:hint="eastAsia"/>
                <w:color w:val="FF0000"/>
              </w:rPr>
              <w:t>其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底價之</w:t>
            </w:r>
            <w:r w:rsidR="008D00C2">
              <w:rPr>
                <w:rFonts w:ascii="標楷體" w:eastAsia="標楷體" w:hAnsi="標楷體" w:hint="eastAsia"/>
                <w:color w:val="FF0000"/>
                <w:kern w:val="0"/>
              </w:rPr>
              <w:t>建議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由</w:t>
            </w:r>
            <w:r w:rsidR="008D00C2" w:rsidRPr="00A41FE7">
              <w:rPr>
                <w:rFonts w:ascii="標楷體" w:eastAsia="標楷體" w:hAnsi="標楷體" w:hint="eastAsia"/>
                <w:color w:val="FF0000"/>
                <w:szCs w:val="24"/>
              </w:rPr>
              <w:t>各申請單位擬訂預估金額分析表當底價陳核表之附件</w:t>
            </w:r>
            <w:r w:rsidR="008D00C2" w:rsidRPr="00EF42C3">
              <w:rPr>
                <w:rFonts w:ascii="標楷體" w:eastAsia="標楷體" w:hAnsi="標楷體" w:hint="eastAsia"/>
                <w:color w:val="FF0000"/>
              </w:rPr>
              <w:t>，</w:t>
            </w:r>
            <w:r w:rsidR="008D00C2">
              <w:rPr>
                <w:rFonts w:ascii="標楷體" w:eastAsia="標楷體" w:hAnsi="標楷體" w:hint="eastAsia"/>
                <w:color w:val="FF0000"/>
              </w:rPr>
              <w:t>並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由預</w:t>
            </w:r>
            <w:r w:rsidR="008D00C2">
              <w:rPr>
                <w:rFonts w:ascii="標楷體" w:eastAsia="標楷體" w:hAnsi="標楷體" w:hint="eastAsia"/>
                <w:color w:val="FF0000"/>
                <w:kern w:val="0"/>
              </w:rPr>
              <w:t>估</w:t>
            </w:r>
            <w:r w:rsidR="008D00C2" w:rsidRPr="00EF42C3">
              <w:rPr>
                <w:rFonts w:ascii="標楷體" w:eastAsia="標楷體" w:hAnsi="標楷體" w:hint="eastAsia"/>
                <w:color w:val="FF0000"/>
                <w:kern w:val="0"/>
              </w:rPr>
              <w:t>金額最高之單位</w:t>
            </w:r>
            <w:r w:rsidR="008D00C2">
              <w:rPr>
                <w:rFonts w:ascii="標楷體" w:eastAsia="標楷體" w:hAnsi="標楷體" w:hint="eastAsia"/>
                <w:color w:val="FF0000"/>
                <w:kern w:val="0"/>
              </w:rPr>
              <w:t>於</w:t>
            </w:r>
            <w:r w:rsidR="008D00C2" w:rsidRPr="00476512">
              <w:rPr>
                <w:rFonts w:ascii="標楷體" w:eastAsia="標楷體" w:hAnsi="標楷體" w:hint="eastAsia"/>
                <w:color w:val="FF0000"/>
                <w:u w:val="single"/>
              </w:rPr>
              <w:t>開標日代表出席開標</w:t>
            </w:r>
            <w:r w:rsidR="008D00C2" w:rsidRPr="00EF42C3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3043" w:type="dxa"/>
          </w:tcPr>
          <w:p w:rsidR="00703742" w:rsidRPr="00367E27" w:rsidRDefault="00703742" w:rsidP="003E3099">
            <w:pPr>
              <w:widowControl/>
              <w:spacing w:line="400" w:lineRule="exact"/>
              <w:ind w:left="426" w:hanging="426"/>
              <w:rPr>
                <w:kern w:val="0"/>
              </w:rPr>
            </w:pPr>
            <w:r w:rsidRPr="00367E27">
              <w:rPr>
                <w:rFonts w:ascii="標楷體" w:eastAsia="標楷體" w:hAnsi="標楷體" w:hint="eastAsia"/>
                <w:kern w:val="0"/>
              </w:rPr>
              <w:lastRenderedPageBreak/>
              <w:t>三、履約期限內如必須完成儀器測試（功能測試）或教育訓練，應於其他履約事項或規範中載明。</w:t>
            </w:r>
          </w:p>
          <w:p w:rsidR="00703742" w:rsidRPr="00FE240A" w:rsidRDefault="00703742" w:rsidP="003E3099">
            <w:pPr>
              <w:spacing w:line="320" w:lineRule="exact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1" w:type="dxa"/>
          </w:tcPr>
          <w:p w:rsidR="00555F02" w:rsidRPr="00555F02" w:rsidRDefault="00555F02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555F02">
              <w:rPr>
                <w:rFonts w:ascii="標楷體" w:eastAsia="標楷體" w:hAnsi="標楷體" w:hint="eastAsia"/>
                <w:szCs w:val="24"/>
              </w:rPr>
              <w:t>原點修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 w:rsidRPr="00555F02">
              <w:rPr>
                <w:rFonts w:ascii="標楷體" w:eastAsia="標楷體" w:hAnsi="標楷體" w:hint="eastAsia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Cs w:val="24"/>
              </w:rPr>
              <w:t>採購申請階段應辦理事項</w:t>
            </w:r>
          </w:p>
          <w:p w:rsidR="00703742" w:rsidRDefault="00555F02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</w:t>
            </w:r>
            <w:r w:rsidR="00E373C3">
              <w:rPr>
                <w:rFonts w:ascii="標楷體" w:eastAsia="標楷體" w:hAnsi="標楷體" w:hint="eastAsia"/>
                <w:szCs w:val="24"/>
              </w:rPr>
              <w:t>第一項為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</w:t>
            </w:r>
            <w:r w:rsidR="00E373C3">
              <w:rPr>
                <w:rFonts w:ascii="標楷體" w:eastAsia="標楷體" w:hAnsi="標楷體" w:hint="eastAsia"/>
                <w:szCs w:val="24"/>
              </w:rPr>
              <w:t>第四</w:t>
            </w:r>
            <w:r>
              <w:rPr>
                <w:rFonts w:ascii="標楷體" w:eastAsia="標楷體" w:hAnsi="標楷體" w:hint="eastAsia"/>
                <w:szCs w:val="24"/>
              </w:rPr>
              <w:t>點及</w:t>
            </w:r>
            <w:r w:rsidR="00A52EC6">
              <w:rPr>
                <w:rFonts w:ascii="標楷體" w:eastAsia="標楷體" w:hAnsi="標楷體" w:hint="eastAsia"/>
                <w:szCs w:val="24"/>
              </w:rPr>
              <w:t>文</w:t>
            </w:r>
            <w:r>
              <w:rPr>
                <w:rFonts w:ascii="標楷體" w:eastAsia="標楷體" w:hAnsi="標楷體" w:hint="eastAsia"/>
                <w:szCs w:val="24"/>
              </w:rPr>
              <w:t>句</w:t>
            </w:r>
            <w:r w:rsidR="00E373C3">
              <w:rPr>
                <w:rFonts w:ascii="標楷體" w:eastAsia="標楷體" w:hAnsi="標楷體" w:hint="eastAsia"/>
                <w:szCs w:val="24"/>
              </w:rPr>
              <w:t>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三.第二項為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現行規定第五點及文句調整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四.第三項為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現行規定第六點及文句調整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五.第四項為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現行規定第七點及文句調整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六.第五項為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現行規定第三點及文句調整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七.第六項為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現行規定第九點及文句調整</w:t>
            </w:r>
          </w:p>
          <w:p w:rsidR="00E373C3" w:rsidRDefault="00E373C3" w:rsidP="00A52EC6">
            <w:pPr>
              <w:spacing w:line="320" w:lineRule="exact"/>
              <w:ind w:leftChars="-1" w:left="380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八.第七項為</w:t>
            </w:r>
            <w:r w:rsidR="00E56CBC" w:rsidRPr="001B05DA">
              <w:rPr>
                <w:rFonts w:ascii="標楷體" w:eastAsia="標楷體" w:hAnsi="標楷體" w:hint="eastAsia"/>
                <w:color w:val="FF0000"/>
                <w:szCs w:val="24"/>
              </w:rPr>
              <w:t>新增</w:t>
            </w:r>
            <w:r w:rsidR="00E56CBC">
              <w:rPr>
                <w:rFonts w:ascii="標楷體" w:eastAsia="標楷體" w:hAnsi="標楷體" w:hint="eastAsia"/>
                <w:szCs w:val="24"/>
              </w:rPr>
              <w:t>集中採購底價之訂定</w:t>
            </w:r>
          </w:p>
        </w:tc>
      </w:tr>
      <w:tr w:rsidR="00703742" w:rsidRPr="00DB230F" w:rsidTr="00A52EC6">
        <w:trPr>
          <w:trHeight w:val="1359"/>
          <w:jc w:val="center"/>
        </w:trPr>
        <w:tc>
          <w:tcPr>
            <w:tcW w:w="3828" w:type="dxa"/>
          </w:tcPr>
          <w:p w:rsidR="00703742" w:rsidRDefault="00703742" w:rsidP="000E3EDB">
            <w:pPr>
              <w:widowControl/>
              <w:spacing w:line="400" w:lineRule="exact"/>
              <w:ind w:left="521" w:hangingChars="217" w:hanging="521"/>
              <w:rPr>
                <w:rFonts w:ascii="標楷體" w:eastAsia="標楷體" w:hAnsi="標楷體"/>
                <w:color w:val="FF0000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四</w:t>
            </w:r>
            <w:r w:rsidRPr="00367E27">
              <w:rPr>
                <w:rFonts w:ascii="標楷體" w:eastAsia="標楷體" w:hAnsi="標楷體" w:hint="eastAsia"/>
                <w:kern w:val="0"/>
              </w:rPr>
              <w:t>、</w:t>
            </w:r>
            <w:r w:rsidRPr="00C15B4F">
              <w:rPr>
                <w:rFonts w:ascii="標楷體" w:eastAsia="標楷體" w:hAnsi="標楷體" w:hint="eastAsia"/>
                <w:color w:val="FF0000"/>
                <w:kern w:val="0"/>
              </w:rPr>
              <w:t>本所各單位於採購招標階段應辦理事項：</w:t>
            </w:r>
          </w:p>
          <w:p w:rsidR="00703742" w:rsidRDefault="004C75B5" w:rsidP="000E3EDB">
            <w:pPr>
              <w:widowControl/>
              <w:spacing w:line="400" w:lineRule="exact"/>
              <w:ind w:leftChars="217" w:left="521" w:firstLine="1"/>
              <w:rPr>
                <w:rFonts w:ascii="標楷體" w:eastAsia="標楷體" w:hAnsi="標楷體"/>
                <w:color w:val="FF0000"/>
              </w:rPr>
            </w:pPr>
            <w:r w:rsidRPr="00EF42C3">
              <w:rPr>
                <w:rFonts w:ascii="標楷體" w:eastAsia="標楷體" w:hAnsi="標楷體"/>
                <w:color w:val="FF0000"/>
              </w:rPr>
              <w:t>合於招標文件規定之投標廠商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已表明不願再減價</w:t>
            </w:r>
            <w:r>
              <w:rPr>
                <w:rFonts w:ascii="標楷體" w:eastAsia="標楷體" w:hAnsi="標楷體" w:hint="eastAsia"/>
                <w:color w:val="FF0000"/>
              </w:rPr>
              <w:t>，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且無政府採購法第五十三條第二項情形者(超底價決標)，應予廢標。</w:t>
            </w:r>
            <w:r w:rsidRPr="00622748">
              <w:rPr>
                <w:rFonts w:ascii="標楷體" w:eastAsia="標楷體" w:hAnsi="標楷體" w:hint="eastAsia"/>
                <w:color w:val="FF0000"/>
              </w:rPr>
              <w:t>依原招標文件重行招標之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申請單位</w:t>
            </w:r>
            <w:r>
              <w:rPr>
                <w:rFonts w:ascii="標楷體" w:eastAsia="標楷體" w:hAnsi="標楷體" w:hint="eastAsia"/>
                <w:color w:val="FF0000"/>
              </w:rPr>
              <w:t>應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以便簽</w:t>
            </w:r>
            <w:r>
              <w:rPr>
                <w:rFonts w:ascii="標楷體" w:eastAsia="標楷體" w:hAnsi="標楷體" w:hint="eastAsia"/>
                <w:color w:val="FF0000"/>
              </w:rPr>
              <w:t>敘明</w:t>
            </w:r>
            <w:r w:rsidRPr="00A35840">
              <w:rPr>
                <w:rFonts w:ascii="標楷體" w:eastAsia="標楷體" w:hAnsi="標楷體" w:hint="eastAsia"/>
                <w:color w:val="FF0000"/>
                <w:u w:val="single"/>
              </w:rPr>
              <w:t>重新訂定底價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之理由，</w:t>
            </w:r>
            <w:r>
              <w:rPr>
                <w:rFonts w:ascii="標楷體" w:eastAsia="標楷體" w:hAnsi="標楷體" w:hint="eastAsia"/>
                <w:color w:val="FF0000"/>
              </w:rPr>
              <w:t>並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由</w:t>
            </w:r>
            <w:r w:rsidRPr="00F16E46">
              <w:rPr>
                <w:rFonts w:ascii="標楷體" w:eastAsia="標楷體" w:hAnsi="標楷體" w:hint="eastAsia"/>
                <w:color w:val="FF0000"/>
              </w:rPr>
              <w:t>該案之原底價陳核表</w:t>
            </w:r>
            <w:r>
              <w:rPr>
                <w:rFonts w:ascii="標楷體" w:eastAsia="標楷體" w:hAnsi="標楷體" w:hint="eastAsia"/>
                <w:color w:val="FF0000"/>
              </w:rPr>
              <w:t>單位主管或授權人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核示 (如附件</w:t>
            </w:r>
            <w:r>
              <w:rPr>
                <w:rFonts w:ascii="標楷體" w:eastAsia="標楷體" w:hAnsi="標楷體" w:hint="eastAsia"/>
                <w:color w:val="FF0000"/>
              </w:rPr>
              <w:t>3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)</w:t>
            </w:r>
            <w:r w:rsidRPr="00775052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EF42C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703742" w:rsidRPr="005758D3" w:rsidRDefault="00703742" w:rsidP="00A737D7">
            <w:pPr>
              <w:spacing w:line="320" w:lineRule="exact"/>
            </w:pPr>
          </w:p>
        </w:tc>
        <w:tc>
          <w:tcPr>
            <w:tcW w:w="3043" w:type="dxa"/>
          </w:tcPr>
          <w:p w:rsidR="00703742" w:rsidRPr="00893F14" w:rsidRDefault="00703742" w:rsidP="003E3099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kern w:val="0"/>
                <w:szCs w:val="24"/>
              </w:rPr>
            </w:pPr>
            <w:r w:rsidRPr="00367E27">
              <w:rPr>
                <w:rFonts w:ascii="標楷體" w:eastAsia="標楷體" w:hAnsi="標楷體" w:hint="eastAsia"/>
                <w:kern w:val="0"/>
              </w:rPr>
              <w:t>四、採購申請應確實訪價，並洽取二家以上之估價單，但不可以由一廠商提供二家以上之估價單。如無取得二家之報價，</w:t>
            </w:r>
            <w:r>
              <w:rPr>
                <w:rFonts w:ascii="標楷體" w:eastAsia="標楷體" w:hAnsi="標楷體" w:hint="eastAsia"/>
                <w:kern w:val="0"/>
              </w:rPr>
              <w:t>應</w:t>
            </w:r>
            <w:r w:rsidRPr="00367E27">
              <w:rPr>
                <w:rFonts w:ascii="標楷體" w:eastAsia="標楷體" w:hAnsi="標楷體" w:hint="eastAsia"/>
                <w:kern w:val="0"/>
              </w:rPr>
              <w:t>於採購理由中提出說明。並應上網工程會採購資訊網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Pr="00367E27">
              <w:rPr>
                <w:rFonts w:ascii="標楷體" w:eastAsia="標楷體" w:hAnsi="標楷體" w:hint="eastAsia"/>
                <w:kern w:val="0"/>
              </w:rPr>
              <w:t>如附件</w:t>
            </w:r>
            <w:r>
              <w:rPr>
                <w:rFonts w:ascii="標楷體" w:eastAsia="標楷體" w:hAnsi="標楷體" w:hint="eastAsia"/>
                <w:kern w:val="0"/>
              </w:rPr>
              <w:t>1)</w:t>
            </w:r>
            <w:r w:rsidRPr="00367E27">
              <w:rPr>
                <w:rFonts w:ascii="標楷體" w:eastAsia="標楷體" w:hAnsi="標楷體" w:hint="eastAsia"/>
                <w:kern w:val="0"/>
              </w:rPr>
              <w:t>，連結資料查價並將查價結果及參考最近本所購案資料同樣之價格，與綜合考量市場行情編製採購預算</w:t>
            </w:r>
            <w:r>
              <w:rPr>
                <w:rFonts w:ascii="標楷體" w:eastAsia="標楷體" w:hAnsi="標楷體" w:hint="eastAsia"/>
                <w:kern w:val="0"/>
              </w:rPr>
              <w:t>分析(如附件2)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2551" w:type="dxa"/>
          </w:tcPr>
          <w:p w:rsidR="00703742" w:rsidRPr="00A52EC6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="00A52EC6">
              <w:rPr>
                <w:rFonts w:ascii="標楷體" w:eastAsia="標楷體" w:hAnsi="標楷體"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>
              <w:rPr>
                <w:rFonts w:ascii="標楷體" w:eastAsia="標楷體" w:hAnsi="標楷體" w:hint="eastAsia"/>
                <w:szCs w:val="24"/>
              </w:rPr>
              <w:t>為</w:t>
            </w:r>
            <w:r w:rsidRPr="00A52EC6">
              <w:rPr>
                <w:rFonts w:ascii="標楷體" w:eastAsia="標楷體" w:hAnsi="標楷體" w:hint="eastAsia"/>
                <w:color w:val="FF0000"/>
                <w:szCs w:val="24"/>
              </w:rPr>
              <w:t>超底價重新訂定底價</w:t>
            </w:r>
          </w:p>
          <w:p w:rsidR="00FB5977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A52EC6">
              <w:rPr>
                <w:rFonts w:ascii="標楷體" w:eastAsia="標楷體" w:hAnsi="標楷體" w:hint="eastAsia"/>
                <w:szCs w:val="24"/>
              </w:rPr>
              <w:t>.現行規定第</w:t>
            </w:r>
            <w:r>
              <w:rPr>
                <w:rFonts w:ascii="標楷體" w:eastAsia="標楷體" w:hAnsi="標楷體" w:hint="eastAsia"/>
                <w:szCs w:val="24"/>
              </w:rPr>
              <w:t>四點移至</w:t>
            </w:r>
            <w:r w:rsidR="00A52EC6">
              <w:rPr>
                <w:rFonts w:ascii="標楷體" w:eastAsia="標楷體" w:hAnsi="標楷體" w:hint="eastAsia"/>
                <w:szCs w:val="24"/>
              </w:rPr>
              <w:t>修正規定</w:t>
            </w:r>
            <w:r>
              <w:rPr>
                <w:rFonts w:ascii="標楷體" w:eastAsia="標楷體" w:hAnsi="標楷體" w:hint="eastAsia"/>
                <w:szCs w:val="24"/>
              </w:rPr>
              <w:t>第三點第一項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Default="00703742" w:rsidP="005758D3">
            <w:pPr>
              <w:widowControl/>
              <w:spacing w:line="400" w:lineRule="exact"/>
              <w:ind w:left="426" w:hanging="426"/>
              <w:rPr>
                <w:rFonts w:ascii="標楷體" w:eastAsia="標楷體" w:hAnsi="標楷體"/>
                <w:color w:val="FF0000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367E27">
              <w:rPr>
                <w:rFonts w:ascii="標楷體" w:eastAsia="標楷體" w:hAnsi="標楷體" w:hint="eastAsia"/>
                <w:kern w:val="0"/>
              </w:rPr>
              <w:t>、</w:t>
            </w:r>
            <w:r w:rsidRPr="00C15B4F">
              <w:rPr>
                <w:rFonts w:ascii="標楷體" w:eastAsia="標楷體" w:hAnsi="標楷體" w:hint="eastAsia"/>
                <w:color w:val="FF0000"/>
                <w:kern w:val="0"/>
              </w:rPr>
              <w:t>本所各單位於採購驗收及結報階段應辦理事項：</w:t>
            </w:r>
          </w:p>
          <w:p w:rsidR="00703742" w:rsidRPr="00367E27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(一)</w:t>
            </w:r>
            <w:r>
              <w:rPr>
                <w:rFonts w:ascii="標楷體" w:eastAsia="標楷體" w:hAnsi="標楷體" w:hint="eastAsia"/>
              </w:rPr>
              <w:t>採購案</w:t>
            </w:r>
            <w:r w:rsidRPr="00FB5977">
              <w:rPr>
                <w:rFonts w:ascii="標楷體" w:eastAsia="標楷體" w:hAnsi="標楷體" w:hint="eastAsia"/>
                <w:color w:val="FF0000"/>
              </w:rPr>
              <w:t>負責</w:t>
            </w:r>
            <w:r>
              <w:rPr>
                <w:rFonts w:ascii="標楷體" w:eastAsia="標楷體" w:hAnsi="標楷體" w:hint="eastAsia"/>
              </w:rPr>
              <w:t>收貨之承辦人員應於收貨簽收單上確實填妥收貨日期</w:t>
            </w:r>
            <w:r w:rsidRPr="00613B14">
              <w:rPr>
                <w:rFonts w:ascii="標楷體" w:eastAsia="標楷體" w:hAnsi="標楷體" w:hint="eastAsia"/>
                <w:color w:val="FF0000"/>
              </w:rPr>
              <w:t>並簽章</w:t>
            </w:r>
            <w:r>
              <w:rPr>
                <w:rFonts w:ascii="標楷體" w:eastAsia="標楷體" w:hAnsi="標楷體" w:hint="eastAsia"/>
              </w:rPr>
              <w:t>，以作為是否履約逾期之判斷。辦理初驗或驗收時</w:t>
            </w:r>
            <w:r w:rsidRPr="0031459C">
              <w:rPr>
                <w:rFonts w:ascii="標楷體" w:eastAsia="標楷體" w:hAnsi="標楷體" w:hint="eastAsia"/>
              </w:rPr>
              <w:t>，</w:t>
            </w:r>
            <w:r w:rsidRPr="00613B14">
              <w:rPr>
                <w:rFonts w:ascii="標楷體" w:eastAsia="標楷體" w:hAnsi="標楷體" w:hint="eastAsia"/>
                <w:bCs/>
              </w:rPr>
              <w:t>原採購申請人員</w:t>
            </w:r>
            <w:r w:rsidRPr="00613B14">
              <w:rPr>
                <w:rFonts w:ascii="標楷體" w:eastAsia="標楷體" w:hAnsi="標楷體" w:hint="eastAsia"/>
                <w:bCs/>
                <w:color w:val="FF0000"/>
              </w:rPr>
              <w:t>得為結報粘貼憑證用紙表之經手人，但</w:t>
            </w:r>
            <w:r w:rsidRPr="00613B14">
              <w:rPr>
                <w:rFonts w:ascii="標楷體" w:eastAsia="標楷體" w:hAnsi="標楷體" w:hint="eastAsia"/>
                <w:bCs/>
              </w:rPr>
              <w:t>不得</w:t>
            </w:r>
            <w:r w:rsidRPr="00D42578">
              <w:rPr>
                <w:rFonts w:ascii="標楷體" w:eastAsia="標楷體" w:hAnsi="標楷體" w:hint="eastAsia"/>
                <w:bCs/>
                <w:color w:val="FF0000"/>
              </w:rPr>
              <w:t>為</w:t>
            </w:r>
            <w:r w:rsidRPr="00613B14">
              <w:rPr>
                <w:rFonts w:ascii="標楷體" w:eastAsia="標楷體" w:hAnsi="標楷體" w:hint="eastAsia"/>
                <w:bCs/>
              </w:rPr>
              <w:t>初驗人</w:t>
            </w:r>
            <w:r w:rsidRPr="00D42578">
              <w:rPr>
                <w:rFonts w:ascii="標楷體" w:eastAsia="標楷體" w:hAnsi="標楷體" w:hint="eastAsia"/>
                <w:bCs/>
                <w:color w:val="FF0000"/>
              </w:rPr>
              <w:t>、</w:t>
            </w:r>
            <w:r w:rsidRPr="00613B14">
              <w:rPr>
                <w:rFonts w:ascii="標楷體" w:eastAsia="標楷體" w:hAnsi="標楷體" w:hint="eastAsia"/>
                <w:bCs/>
              </w:rPr>
              <w:t>主驗人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亦</w:t>
            </w:r>
            <w:r w:rsidRPr="00613B14">
              <w:rPr>
                <w:rFonts w:ascii="標楷體" w:eastAsia="標楷體" w:hAnsi="標楷體" w:hint="eastAsia"/>
                <w:bCs/>
                <w:color w:val="FF0000"/>
              </w:rPr>
              <w:t>不得為樣品及材料之檢驗人</w:t>
            </w:r>
            <w:r w:rsidRPr="00613B14">
              <w:rPr>
                <w:rFonts w:ascii="標楷體" w:eastAsia="標楷體" w:hAnsi="標楷體" w:hint="eastAsia"/>
                <w:bCs/>
              </w:rPr>
              <w:t>；</w:t>
            </w:r>
            <w:r w:rsidRPr="00613B14">
              <w:rPr>
                <w:rFonts w:ascii="標楷體" w:eastAsia="標楷體" w:hAnsi="標楷體" w:hint="eastAsia"/>
              </w:rPr>
              <w:t>契約</w:t>
            </w:r>
            <w:r w:rsidRPr="00613B14">
              <w:rPr>
                <w:rFonts w:ascii="標楷體" w:eastAsia="標楷體" w:hAnsi="標楷體" w:hint="eastAsia"/>
                <w:bCs/>
              </w:rPr>
              <w:t>驗收規定性能測試</w:t>
            </w:r>
            <w:r w:rsidRPr="00613B14">
              <w:rPr>
                <w:rFonts w:ascii="新細明體" w:hAnsi="新細明體" w:hint="eastAsia"/>
                <w:bCs/>
              </w:rPr>
              <w:t>，</w:t>
            </w:r>
            <w:r w:rsidRPr="00613B14">
              <w:rPr>
                <w:rFonts w:ascii="標楷體" w:eastAsia="標楷體" w:hAnsi="標楷體" w:hint="eastAsia"/>
                <w:bCs/>
              </w:rPr>
              <w:t>其檢附之驗收測試紀錄</w:t>
            </w:r>
            <w:r w:rsidRPr="00D42578">
              <w:rPr>
                <w:rFonts w:ascii="標楷體" w:eastAsia="標楷體" w:hAnsi="標楷體" w:hint="eastAsia"/>
                <w:bCs/>
                <w:color w:val="FF0000"/>
              </w:rPr>
              <w:t>應由</w:t>
            </w:r>
            <w:r w:rsidRPr="00613B14">
              <w:rPr>
                <w:rFonts w:ascii="標楷體" w:eastAsia="標楷體" w:hAnsi="標楷體" w:hint="eastAsia"/>
                <w:bCs/>
              </w:rPr>
              <w:t>測試單位人員註明測試日期及驗收結果</w:t>
            </w:r>
            <w:r w:rsidRPr="00D42578">
              <w:rPr>
                <w:rFonts w:ascii="標楷體" w:eastAsia="標楷體" w:hAnsi="標楷體" w:hint="eastAsia"/>
                <w:bCs/>
                <w:color w:val="FF0000"/>
              </w:rPr>
              <w:t>並簽章</w:t>
            </w:r>
            <w:r w:rsidRPr="00613B14">
              <w:rPr>
                <w:rFonts w:ascii="標楷體" w:eastAsia="標楷體" w:hAnsi="標楷體" w:hint="eastAsia"/>
              </w:rPr>
              <w:t>。</w:t>
            </w:r>
          </w:p>
          <w:p w:rsidR="00703742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(二)</w:t>
            </w:r>
            <w:r w:rsidRPr="00D42578">
              <w:rPr>
                <w:rFonts w:ascii="標楷體" w:eastAsia="標楷體" w:hAnsi="標楷體" w:hint="eastAsia"/>
                <w:color w:val="FF0000"/>
                <w:kern w:val="0"/>
              </w:rPr>
              <w:t>辦理</w:t>
            </w:r>
            <w:r>
              <w:rPr>
                <w:rFonts w:ascii="標楷體" w:eastAsia="標楷體" w:hAnsi="標楷體" w:hint="eastAsia"/>
                <w:kern w:val="0"/>
              </w:rPr>
              <w:t>公告金額(100萬元)以上之</w:t>
            </w:r>
            <w:r w:rsidRPr="00367E27">
              <w:rPr>
                <w:rFonts w:ascii="標楷體" w:eastAsia="標楷體" w:hAnsi="標楷體" w:hint="eastAsia"/>
                <w:kern w:val="0"/>
              </w:rPr>
              <w:t>工程或財務採購案驗收時，應填具結算驗收證明書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Pr="001B05DA">
              <w:rPr>
                <w:rFonts w:ascii="標楷體" w:eastAsia="標楷體" w:hAnsi="標楷體" w:hint="eastAsia"/>
                <w:color w:val="FF0000"/>
                <w:kern w:val="0"/>
              </w:rPr>
              <w:t>書面驗收</w:t>
            </w:r>
            <w:r w:rsidRPr="001B05DA">
              <w:rPr>
                <w:rFonts w:ascii="標楷體" w:eastAsia="標楷體" w:hAnsi="標楷體" w:hint="eastAsia"/>
                <w:kern w:val="0"/>
              </w:rPr>
              <w:t>請參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t>考驗收格式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,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t>如附件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703742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(三)</w:t>
            </w:r>
            <w:r>
              <w:rPr>
                <w:rFonts w:ascii="標楷體" w:eastAsia="標楷體" w:hAnsi="標楷體" w:hint="eastAsia"/>
              </w:rPr>
              <w:t>驗收紀錄應依契約規定項</w:t>
            </w:r>
            <w:r>
              <w:rPr>
                <w:rFonts w:ascii="標楷體" w:eastAsia="標楷體" w:hAnsi="標楷體" w:hint="eastAsia"/>
              </w:rPr>
              <w:lastRenderedPageBreak/>
              <w:t>目</w:t>
            </w:r>
            <w:r w:rsidRPr="0031459C">
              <w:rPr>
                <w:rFonts w:ascii="標楷體" w:eastAsia="標楷體" w:hAnsi="標楷體" w:hint="eastAsia"/>
                <w:shd w:val="clear" w:color="auto" w:fill="D9D9D9"/>
              </w:rPr>
              <w:t>逐項驗收或部分項目抽驗詳</w:t>
            </w:r>
            <w:r w:rsidRPr="00613B14">
              <w:rPr>
                <w:rFonts w:ascii="標楷體" w:eastAsia="標楷體" w:hAnsi="標楷體" w:hint="eastAsia"/>
              </w:rPr>
              <w:t>實</w:t>
            </w:r>
            <w:r>
              <w:rPr>
                <w:rFonts w:ascii="標楷體" w:eastAsia="標楷體" w:hAnsi="標楷體" w:hint="eastAsia"/>
              </w:rPr>
              <w:t>填寫，避免勾選或填寫「與契約相符」等。如驗收項目太多，請以附件方式表列</w:t>
            </w:r>
            <w:r>
              <w:rPr>
                <w:rFonts w:ascii="標楷體" w:eastAsia="標楷體" w:hAnsi="標楷體" w:hint="eastAsia"/>
                <w:color w:val="FF0000"/>
              </w:rPr>
              <w:t>(如驗收文件檢核表</w:t>
            </w:r>
            <w:r w:rsidRPr="0077505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</w:rPr>
              <w:t>如附件5)。</w:t>
            </w:r>
          </w:p>
          <w:p w:rsidR="00703742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(四)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集中採購案結報，驗收作業由</w:t>
            </w:r>
            <w:r>
              <w:rPr>
                <w:rFonts w:ascii="標楷體" w:eastAsia="標楷體" w:hAnsi="標楷體" w:hint="eastAsia"/>
                <w:color w:val="FF0000"/>
              </w:rPr>
              <w:t>該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案各</w:t>
            </w:r>
            <w:r>
              <w:rPr>
                <w:rFonts w:ascii="標楷體" w:eastAsia="標楷體" w:hAnsi="標楷體" w:hint="eastAsia"/>
                <w:color w:val="FF0000"/>
              </w:rPr>
              <w:t>申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購單位依權責分別將驗收紀錄、相關文件及發票</w:t>
            </w:r>
            <w:r w:rsidRPr="00286FAF">
              <w:rPr>
                <w:rFonts w:ascii="標楷體" w:eastAsia="標楷體" w:hAnsi="標楷體"/>
                <w:color w:val="FF0000"/>
              </w:rPr>
              <w:t>(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或收據</w:t>
            </w:r>
            <w:r w:rsidRPr="00286FAF">
              <w:rPr>
                <w:rFonts w:ascii="標楷體" w:eastAsia="標楷體" w:hAnsi="標楷體"/>
                <w:color w:val="FF0000"/>
              </w:rPr>
              <w:t>)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送秘書室管理科，俟管理科結報人員於採購管理系統中作業完竣，通知各</w:t>
            </w:r>
            <w:r>
              <w:rPr>
                <w:rFonts w:ascii="標楷體" w:eastAsia="標楷體" w:hAnsi="標楷體" w:hint="eastAsia"/>
                <w:color w:val="FF0000"/>
              </w:rPr>
              <w:t>申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購單位派員赴管理科取回</w:t>
            </w:r>
            <w:r w:rsidRPr="001B05DA">
              <w:rPr>
                <w:rFonts w:ascii="標楷體" w:eastAsia="標楷體" w:hAnsi="標楷體" w:hint="eastAsia"/>
                <w:color w:val="FF0000"/>
              </w:rPr>
              <w:t>粘貼憑證用紙並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填妥用途說明經其單位主管及預管人員簽章</w:t>
            </w:r>
            <w:r w:rsidRPr="001B05DA">
              <w:rPr>
                <w:rFonts w:ascii="標楷體" w:eastAsia="標楷體" w:hAnsi="標楷體" w:hint="eastAsia"/>
                <w:color w:val="FF0000"/>
              </w:rPr>
              <w:t>後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，親持送</w:t>
            </w:r>
            <w:r w:rsidRPr="00D42578">
              <w:rPr>
                <w:rFonts w:ascii="標楷體" w:eastAsia="標楷體" w:hAnsi="標楷體" w:hint="eastAsia"/>
                <w:strike/>
                <w:color w:val="FF0000"/>
              </w:rPr>
              <w:t>回</w:t>
            </w:r>
            <w:r w:rsidRPr="00286FAF">
              <w:rPr>
                <w:rFonts w:ascii="標楷體" w:eastAsia="標楷體" w:hAnsi="標楷體" w:hint="eastAsia"/>
                <w:color w:val="FF0000"/>
              </w:rPr>
              <w:t>秘書室管理科彙整續辦相關事宜。</w:t>
            </w:r>
          </w:p>
          <w:p w:rsidR="00703742" w:rsidRPr="005758D3" w:rsidRDefault="00703742" w:rsidP="00A737D7">
            <w:pPr>
              <w:spacing w:line="320" w:lineRule="exact"/>
            </w:pPr>
          </w:p>
        </w:tc>
        <w:tc>
          <w:tcPr>
            <w:tcW w:w="3043" w:type="dxa"/>
          </w:tcPr>
          <w:p w:rsidR="00703742" w:rsidRPr="00DB230F" w:rsidRDefault="00703742" w:rsidP="003E3099">
            <w:pPr>
              <w:spacing w:line="320" w:lineRule="exact"/>
              <w:ind w:left="396" w:hangingChars="165" w:hanging="39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五</w:t>
            </w:r>
            <w:r w:rsidRPr="00367E27">
              <w:rPr>
                <w:rFonts w:ascii="標楷體" w:eastAsia="標楷體" w:hAnsi="標楷體" w:hint="eastAsia"/>
                <w:kern w:val="0"/>
              </w:rPr>
              <w:t>、各單位提出採購申請單時間，不得逾採購案廠商報、估價之有效期間 (應注意廠商估價單上填寫之有效時效，例如:本報單有效期限為三十天)。</w:t>
            </w:r>
          </w:p>
        </w:tc>
        <w:tc>
          <w:tcPr>
            <w:tcW w:w="2551" w:type="dxa"/>
          </w:tcPr>
          <w:p w:rsidR="00FB5977" w:rsidRPr="00555F02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555F02">
              <w:rPr>
                <w:rFonts w:ascii="標楷體" w:eastAsia="標楷體" w:hAnsi="標楷體" w:hint="eastAsia"/>
                <w:szCs w:val="24"/>
              </w:rPr>
              <w:t>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 w:rsidRPr="00555F02">
              <w:rPr>
                <w:rFonts w:ascii="標楷體" w:eastAsia="標楷體" w:hAnsi="標楷體" w:hint="eastAsia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Cs w:val="24"/>
              </w:rPr>
              <w:t>採購驗收及結報階段應辦理事項</w:t>
            </w:r>
          </w:p>
          <w:p w:rsidR="00FB5977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二.第一項為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</w:t>
            </w:r>
            <w:r>
              <w:rPr>
                <w:rFonts w:ascii="標楷體" w:eastAsia="標楷體" w:hAnsi="標楷體" w:hint="eastAsia"/>
                <w:szCs w:val="24"/>
              </w:rPr>
              <w:t>第十二點及</w:t>
            </w:r>
            <w:r w:rsidR="00A52EC6">
              <w:rPr>
                <w:rFonts w:ascii="標楷體" w:eastAsia="標楷體" w:hAnsi="標楷體" w:hint="eastAsia"/>
                <w:szCs w:val="24"/>
              </w:rPr>
              <w:t>文字</w:t>
            </w:r>
            <w:r>
              <w:rPr>
                <w:rFonts w:ascii="標楷體" w:eastAsia="標楷體" w:hAnsi="標楷體" w:hint="eastAsia"/>
                <w:szCs w:val="24"/>
              </w:rPr>
              <w:t>調整</w:t>
            </w:r>
          </w:p>
          <w:p w:rsidR="00FB5977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三.第二項為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現行規定第十一點及文字調整</w:t>
            </w:r>
          </w:p>
          <w:p w:rsidR="00FB5977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四.第三項為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現行規定第十三點及文字調整</w:t>
            </w:r>
          </w:p>
          <w:p w:rsidR="00703742" w:rsidRPr="00FB5977" w:rsidRDefault="00FB5977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五. 第四項為</w:t>
            </w:r>
            <w:r w:rsidRPr="001B05DA">
              <w:rPr>
                <w:rFonts w:ascii="標楷體" w:eastAsia="標楷體" w:hAnsi="標楷體" w:hint="eastAsia"/>
                <w:color w:val="FF0000"/>
                <w:szCs w:val="24"/>
              </w:rPr>
              <w:t>新增</w:t>
            </w:r>
            <w:r>
              <w:rPr>
                <w:rFonts w:ascii="標楷體" w:eastAsia="標楷體" w:hAnsi="標楷體" w:hint="eastAsia"/>
                <w:szCs w:val="24"/>
              </w:rPr>
              <w:t>集中採購結報作業程序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Default="00703742" w:rsidP="005758D3">
            <w:pPr>
              <w:widowControl/>
              <w:spacing w:line="400" w:lineRule="exact"/>
              <w:ind w:left="426" w:hanging="42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六、其他</w:t>
            </w:r>
          </w:p>
          <w:p w:rsidR="00703742" w:rsidRPr="00D42578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(一)</w:t>
            </w:r>
            <w:r w:rsidRPr="00D42578">
              <w:rPr>
                <w:rFonts w:ascii="標楷體" w:eastAsia="標楷體" w:hAnsi="標楷體" w:hint="eastAsia"/>
                <w:kern w:val="0"/>
              </w:rPr>
              <w:t>以評選(審)方式辦理採購案件，其評選(審)委員之人數，建議不得少於五人，且簽請所長或其授權人核准圈選人數，應為該案之評審委員人數之二倍，其名單置於密件專用封套內，必要時，由承辦人以親持密件處理。</w:t>
            </w:r>
          </w:p>
          <w:p w:rsidR="00703742" w:rsidRPr="00D42578" w:rsidRDefault="00703742" w:rsidP="005758D3">
            <w:pPr>
              <w:widowControl/>
              <w:spacing w:line="400" w:lineRule="exact"/>
              <w:ind w:left="709" w:hanging="425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(二)</w:t>
            </w:r>
            <w:r w:rsidRPr="00D42578">
              <w:rPr>
                <w:rFonts w:ascii="標楷體" w:eastAsia="標楷體" w:hAnsi="標楷體" w:hint="eastAsia"/>
                <w:kern w:val="0"/>
              </w:rPr>
              <w:t>底價簽核依本所採購（財物、工程、勞務）作業授權劃分表之底價訂定授權人員核定。</w:t>
            </w:r>
          </w:p>
          <w:p w:rsidR="00703742" w:rsidRPr="00DB230F" w:rsidRDefault="00703742" w:rsidP="000E3EDB">
            <w:pPr>
              <w:spacing w:line="320" w:lineRule="exact"/>
              <w:ind w:leftChars="159" w:left="663" w:hangingChars="117" w:hanging="281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(三)小額採購請參考本所小額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採購具體作法及注意事項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3043" w:type="dxa"/>
          </w:tcPr>
          <w:p w:rsidR="00703742" w:rsidRPr="00367E27" w:rsidRDefault="00703742" w:rsidP="003E3099">
            <w:pPr>
              <w:widowControl/>
              <w:spacing w:line="400" w:lineRule="exact"/>
              <w:ind w:left="426" w:hanging="42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六</w:t>
            </w:r>
            <w:r w:rsidRPr="00367E27">
              <w:rPr>
                <w:rFonts w:ascii="標楷體" w:eastAsia="標楷體" w:hAnsi="標楷體" w:hint="eastAsia"/>
                <w:kern w:val="0"/>
              </w:rPr>
              <w:t>、申請採購之產品規格、規範，除非依本所各單位之需求所訂製產品者，</w:t>
            </w:r>
            <w:r>
              <w:rPr>
                <w:rFonts w:ascii="標楷體" w:eastAsia="標楷體" w:hAnsi="標楷體" w:hint="eastAsia"/>
                <w:kern w:val="0"/>
              </w:rPr>
              <w:t>不得</w:t>
            </w:r>
            <w:r w:rsidRPr="00367E27">
              <w:rPr>
                <w:rFonts w:ascii="標楷體" w:eastAsia="標楷體" w:hAnsi="標楷體" w:hint="eastAsia"/>
                <w:kern w:val="0"/>
              </w:rPr>
              <w:t>抄襲特定廠商之規格。</w:t>
            </w:r>
          </w:p>
          <w:p w:rsidR="00703742" w:rsidRPr="00FE240A" w:rsidRDefault="00703742" w:rsidP="003E309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</w:tcPr>
          <w:p w:rsidR="00A77FDA" w:rsidRPr="00555F02" w:rsidRDefault="00A77FDA" w:rsidP="00A77FD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一.</w:t>
            </w:r>
            <w:r w:rsidRPr="00555F02">
              <w:rPr>
                <w:rFonts w:ascii="標楷體" w:eastAsia="標楷體" w:hAnsi="標楷體" w:hint="eastAsia"/>
                <w:szCs w:val="24"/>
              </w:rPr>
              <w:t>修</w:t>
            </w:r>
            <w:r w:rsidR="00A52EC6">
              <w:rPr>
                <w:rFonts w:ascii="標楷體" w:eastAsia="標楷體" w:hAnsi="標楷體" w:hint="eastAsia"/>
                <w:szCs w:val="24"/>
              </w:rPr>
              <w:t>改</w:t>
            </w:r>
            <w:r w:rsidRPr="00555F02">
              <w:rPr>
                <w:rFonts w:ascii="標楷體" w:eastAsia="標楷體" w:hAnsi="標楷體" w:hint="eastAsia"/>
                <w:szCs w:val="24"/>
              </w:rPr>
              <w:t>為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A52EC6" w:rsidRDefault="00A77FDA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二.第一項為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現行規定第八點</w:t>
            </w:r>
          </w:p>
          <w:p w:rsidR="00A77FDA" w:rsidRDefault="00A77FDA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三.第二項為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</w:t>
            </w:r>
            <w:r>
              <w:rPr>
                <w:rFonts w:ascii="標楷體" w:eastAsia="標楷體" w:hAnsi="標楷體" w:hint="eastAsia"/>
                <w:szCs w:val="24"/>
              </w:rPr>
              <w:t>第十點次</w:t>
            </w:r>
          </w:p>
          <w:p w:rsidR="00703742" w:rsidRPr="001B1D08" w:rsidRDefault="00A77FDA" w:rsidP="00A52EC6">
            <w:pPr>
              <w:spacing w:line="320" w:lineRule="exact"/>
              <w:ind w:left="382" w:hangingChars="159" w:hanging="3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四.第三項為</w:t>
            </w:r>
            <w:r w:rsidR="00A52EC6">
              <w:rPr>
                <w:rFonts w:ascii="標楷體" w:eastAsia="標楷體" w:hAnsi="標楷體" w:hint="eastAsia"/>
                <w:szCs w:val="24"/>
              </w:rPr>
              <w:t>現行規定</w:t>
            </w:r>
            <w:r>
              <w:rPr>
                <w:rFonts w:ascii="標楷體" w:eastAsia="標楷體" w:hAnsi="標楷體" w:hint="eastAsia"/>
                <w:szCs w:val="24"/>
              </w:rPr>
              <w:t>第十四點次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367E27" w:rsidRDefault="00703742" w:rsidP="003E3099">
            <w:pPr>
              <w:widowControl/>
              <w:spacing w:line="400" w:lineRule="exact"/>
              <w:ind w:left="426" w:hanging="426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七</w:t>
            </w:r>
            <w:r w:rsidRPr="00367E27">
              <w:rPr>
                <w:rFonts w:ascii="標楷體" w:eastAsia="標楷體" w:hAnsi="標楷體" w:hint="eastAsia"/>
                <w:kern w:val="0"/>
              </w:rPr>
              <w:t>、採購申請以最有利標精神，擇符合需要者之未達公告金額之採購，請於評審須知內載明評定方法，如未載明則以總評分法為原則。</w:t>
            </w:r>
          </w:p>
          <w:p w:rsidR="00703742" w:rsidRPr="00FE240A" w:rsidRDefault="00703742" w:rsidP="003E309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</w:tcPr>
          <w:p w:rsidR="00703742" w:rsidRPr="00DB230F" w:rsidRDefault="009023F2" w:rsidP="00DB230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5373E0">
              <w:rPr>
                <w:rFonts w:ascii="標楷體" w:eastAsia="標楷體" w:hAnsi="標楷體" w:hint="eastAsia"/>
                <w:szCs w:val="24"/>
              </w:rPr>
              <w:t>第七點變更為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5373E0">
              <w:rPr>
                <w:rFonts w:ascii="標楷體" w:eastAsia="標楷體" w:hAnsi="標楷體" w:hint="eastAsia"/>
                <w:szCs w:val="24"/>
              </w:rPr>
              <w:t>第三點第四項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FE240A" w:rsidRDefault="00703742" w:rsidP="003E3099">
            <w:pPr>
              <w:widowControl/>
              <w:spacing w:line="400" w:lineRule="exact"/>
              <w:ind w:left="426" w:hanging="4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八</w:t>
            </w:r>
            <w:r w:rsidRPr="00367E27">
              <w:rPr>
                <w:rFonts w:ascii="標楷體" w:eastAsia="標楷體" w:hAnsi="標楷體" w:hint="eastAsia"/>
                <w:kern w:val="0"/>
              </w:rPr>
              <w:t>、以評選(審)方式辦理採購案件，其評選(審)委員之人數，建議不得少於五人，且簽請所長或其授權人核准圈選人數，應為該案之評審委員人數之二倍，其名單</w:t>
            </w:r>
            <w:r w:rsidRPr="00367E27">
              <w:rPr>
                <w:rFonts w:ascii="標楷體" w:eastAsia="標楷體" w:hAnsi="標楷體" w:hint="eastAsia"/>
              </w:rPr>
              <w:t>置於密件專用封套內，必要時，由承辦</w:t>
            </w:r>
            <w:r w:rsidRPr="00367E27">
              <w:rPr>
                <w:rFonts w:ascii="標楷體" w:eastAsia="標楷體" w:hAnsi="標楷體" w:hint="eastAsia"/>
                <w:b/>
              </w:rPr>
              <w:t>人</w:t>
            </w:r>
            <w:r w:rsidRPr="00367E27">
              <w:rPr>
                <w:rFonts w:ascii="標楷體" w:eastAsia="標楷體" w:hAnsi="標楷體" w:hint="eastAsia"/>
              </w:rPr>
              <w:t>以親持密件處理。</w:t>
            </w:r>
          </w:p>
        </w:tc>
        <w:tc>
          <w:tcPr>
            <w:tcW w:w="2551" w:type="dxa"/>
          </w:tcPr>
          <w:p w:rsidR="00703742" w:rsidRPr="00DB230F" w:rsidRDefault="009023F2" w:rsidP="0020373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5373E0">
              <w:rPr>
                <w:rFonts w:ascii="標楷體" w:eastAsia="標楷體" w:hAnsi="標楷體" w:hint="eastAsia"/>
                <w:szCs w:val="24"/>
              </w:rPr>
              <w:t>第</w:t>
            </w:r>
            <w:r w:rsidR="0020373C">
              <w:rPr>
                <w:rFonts w:ascii="標楷體" w:eastAsia="標楷體" w:hAnsi="標楷體" w:hint="eastAsia"/>
                <w:szCs w:val="24"/>
              </w:rPr>
              <w:t>八</w:t>
            </w:r>
            <w:r w:rsidR="005373E0">
              <w:rPr>
                <w:rFonts w:ascii="標楷體" w:eastAsia="標楷體" w:hAnsi="標楷體" w:hint="eastAsia"/>
                <w:szCs w:val="24"/>
              </w:rPr>
              <w:t>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5373E0">
              <w:rPr>
                <w:rFonts w:ascii="標楷體" w:eastAsia="標楷體" w:hAnsi="標楷體" w:hint="eastAsia"/>
                <w:szCs w:val="24"/>
              </w:rPr>
              <w:t>第</w:t>
            </w:r>
            <w:r w:rsidR="0020373C">
              <w:rPr>
                <w:rFonts w:ascii="標楷體" w:eastAsia="標楷體" w:hAnsi="標楷體" w:hint="eastAsia"/>
                <w:szCs w:val="24"/>
              </w:rPr>
              <w:t>六</w:t>
            </w:r>
            <w:r w:rsidR="005373E0">
              <w:rPr>
                <w:rFonts w:ascii="標楷體" w:eastAsia="標楷體" w:hAnsi="標楷體" w:hint="eastAsia"/>
                <w:szCs w:val="24"/>
              </w:rPr>
              <w:t>點第</w:t>
            </w:r>
            <w:r w:rsidR="0020373C">
              <w:rPr>
                <w:rFonts w:ascii="標楷體" w:eastAsia="標楷體" w:hAnsi="標楷體" w:hint="eastAsia"/>
                <w:szCs w:val="24"/>
              </w:rPr>
              <w:t>一</w:t>
            </w:r>
            <w:r w:rsidR="005373E0"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DB230F" w:rsidRDefault="00703742" w:rsidP="003E3099">
            <w:pPr>
              <w:spacing w:line="320" w:lineRule="exact"/>
              <w:ind w:leftChars="-12" w:left="396" w:hangingChars="177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九</w:t>
            </w:r>
            <w:r w:rsidRPr="00367E27">
              <w:rPr>
                <w:rFonts w:ascii="標楷體" w:eastAsia="標楷體" w:hAnsi="標楷體" w:hint="eastAsia"/>
                <w:kern w:val="0"/>
              </w:rPr>
              <w:t>、使用單位在建議（底價）預估金額時，如有委託設計案則依規劃、設計、要求；如無則使用單位</w:t>
            </w:r>
            <w:r>
              <w:rPr>
                <w:rFonts w:ascii="標楷體" w:eastAsia="標楷體" w:hAnsi="標楷體" w:hint="eastAsia"/>
                <w:kern w:val="0"/>
              </w:rPr>
              <w:t>應依本注意事項第四點作業方式,綜合</w:t>
            </w:r>
            <w:r w:rsidRPr="00367E27">
              <w:rPr>
                <w:rFonts w:ascii="標楷體" w:eastAsia="標楷體" w:hAnsi="標楷體" w:hint="eastAsia"/>
                <w:kern w:val="0"/>
              </w:rPr>
              <w:t>提出預估金額及其分析，經單位正或副主管核定後送採購單位依規定簽奉</w:t>
            </w:r>
            <w:r>
              <w:rPr>
                <w:rFonts w:ascii="標楷體" w:eastAsia="標楷體" w:hAnsi="標楷體" w:hint="eastAsia"/>
                <w:kern w:val="0"/>
              </w:rPr>
              <w:t>核</w:t>
            </w:r>
            <w:r w:rsidRPr="00367E27">
              <w:rPr>
                <w:rFonts w:ascii="標楷體" w:eastAsia="標楷體" w:hAnsi="標楷體" w:hint="eastAsia"/>
                <w:kern w:val="0"/>
              </w:rPr>
              <w:t>定(如附件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Pr="00367E27">
              <w:rPr>
                <w:rFonts w:ascii="標楷體" w:eastAsia="標楷體" w:hAnsi="標楷體" w:hint="eastAsia"/>
                <w:kern w:val="0"/>
              </w:rPr>
              <w:t>)。</w:t>
            </w:r>
          </w:p>
        </w:tc>
        <w:tc>
          <w:tcPr>
            <w:tcW w:w="2551" w:type="dxa"/>
          </w:tcPr>
          <w:p w:rsidR="00703742" w:rsidRPr="00DB230F" w:rsidRDefault="009023F2" w:rsidP="00DB230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第九點變更為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第三點第六項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DB230F" w:rsidRDefault="00703742" w:rsidP="003E3099">
            <w:pPr>
              <w:spacing w:line="320" w:lineRule="exact"/>
              <w:ind w:leftChars="-12" w:left="396" w:hangingChars="177" w:hanging="42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十</w:t>
            </w:r>
            <w:r w:rsidRPr="00367E27">
              <w:rPr>
                <w:rFonts w:ascii="標楷體" w:eastAsia="標楷體" w:hAnsi="標楷體" w:hint="eastAsia"/>
                <w:kern w:val="0"/>
              </w:rPr>
              <w:t>、底價簽核依本所採購（財物、工程、勞務）作業授權劃分表之底價訂定授權人員核定。</w:t>
            </w:r>
          </w:p>
        </w:tc>
        <w:tc>
          <w:tcPr>
            <w:tcW w:w="2551" w:type="dxa"/>
          </w:tcPr>
          <w:p w:rsidR="00703742" w:rsidRPr="00DB230F" w:rsidRDefault="009023F2" w:rsidP="00DB230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第十點變更為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第六點第二項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DB230F" w:rsidRDefault="00703742" w:rsidP="003E3099">
            <w:pPr>
              <w:spacing w:line="320" w:lineRule="exact"/>
              <w:ind w:left="679" w:hangingChars="283" w:hanging="6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十一</w:t>
            </w:r>
            <w:r w:rsidRPr="00367E27"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  <w:kern w:val="0"/>
              </w:rPr>
              <w:t>公告金額(100萬元)以上之</w:t>
            </w:r>
            <w:r w:rsidRPr="00367E27">
              <w:rPr>
                <w:rFonts w:ascii="標楷體" w:eastAsia="標楷體" w:hAnsi="標楷體" w:hint="eastAsia"/>
                <w:kern w:val="0"/>
              </w:rPr>
              <w:t>工程或財務採購案驗收時，應填具結算驗收證明書，另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t>書面驗收紀錄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lastRenderedPageBreak/>
              <w:t>參考驗收格式(如附件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367E27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2551" w:type="dxa"/>
          </w:tcPr>
          <w:p w:rsidR="00703742" w:rsidRPr="00DB230F" w:rsidRDefault="009023F2" w:rsidP="00DB230F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第十一點變更為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第三點第二項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FE240A" w:rsidRDefault="00703742" w:rsidP="003E3099">
            <w:pPr>
              <w:widowControl/>
              <w:spacing w:line="400" w:lineRule="exact"/>
              <w:ind w:left="709" w:hanging="709"/>
              <w:rPr>
                <w:rFonts w:ascii="標楷體" w:eastAsia="標楷體" w:hAnsi="標楷體"/>
                <w:szCs w:val="24"/>
              </w:rPr>
            </w:pPr>
            <w:r w:rsidRPr="00367E27">
              <w:rPr>
                <w:rFonts w:ascii="標楷體" w:eastAsia="標楷體" w:hAnsi="標楷體" w:hint="eastAsia"/>
                <w:kern w:val="0"/>
              </w:rPr>
              <w:t>十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367E27">
              <w:rPr>
                <w:rFonts w:ascii="標楷體" w:eastAsia="標楷體" w:hAnsi="標楷體" w:hint="eastAsia"/>
                <w:kern w:val="0"/>
              </w:rPr>
              <w:t>、採購案負責交貨之承辦人員應於交貨時簽收單上，確實填妥收貨日期</w:t>
            </w:r>
            <w:r w:rsidRPr="001B05D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並簽章</w:t>
            </w:r>
            <w:r w:rsidRPr="001B05DA">
              <w:rPr>
                <w:rFonts w:ascii="標楷體" w:eastAsia="標楷體" w:hAnsi="標楷體" w:hint="eastAsia"/>
                <w:kern w:val="0"/>
              </w:rPr>
              <w:t>，以作為是否逾期之判斷。</w:t>
            </w:r>
            <w:r w:rsidRPr="001B05D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依採購法第71條</w:t>
            </w:r>
            <w:r w:rsidRPr="001B05DA">
              <w:rPr>
                <w:rFonts w:ascii="標楷體" w:eastAsia="標楷體" w:hAnsi="標楷體" w:cs="新細明體" w:hint="eastAsia"/>
                <w:kern w:val="0"/>
              </w:rPr>
              <w:t>採購案辦理初驗或驗收時，</w:t>
            </w:r>
            <w:r w:rsidRPr="001B05DA">
              <w:rPr>
                <w:rFonts w:ascii="標楷體" w:eastAsia="標楷體" w:hAnsi="標楷體" w:cs="新細明體" w:hint="eastAsia"/>
                <w:b/>
                <w:kern w:val="0"/>
              </w:rPr>
              <w:t>原採購申請人員不得擔任初驗人或主驗人；若合約規定性能測試</w:t>
            </w:r>
            <w:r w:rsidRPr="001B05DA">
              <w:rPr>
                <w:rFonts w:ascii="新細明體" w:hAnsi="新細明體" w:cs="新細明體" w:hint="eastAsia"/>
                <w:b/>
                <w:kern w:val="0"/>
              </w:rPr>
              <w:t>，</w:t>
            </w:r>
            <w:r w:rsidRPr="001B05DA">
              <w:rPr>
                <w:rFonts w:ascii="標楷體" w:eastAsia="標楷體" w:hAnsi="標楷體" w:cs="新細明體" w:hint="eastAsia"/>
                <w:b/>
                <w:kern w:val="0"/>
              </w:rPr>
              <w:t>其檢附之驗收測試紀錄，必須經測試單位人員簽章負責，並註明測試日期及驗收結果</w:t>
            </w:r>
            <w:r w:rsidRPr="001B05DA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2551" w:type="dxa"/>
          </w:tcPr>
          <w:p w:rsidR="00703742" w:rsidRPr="00DB230F" w:rsidRDefault="009023F2" w:rsidP="0020373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第十二點變更為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第五點第一項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FE240A" w:rsidRDefault="00703742" w:rsidP="003E3099">
            <w:pPr>
              <w:widowControl/>
              <w:spacing w:line="400" w:lineRule="exact"/>
              <w:ind w:left="709" w:hanging="709"/>
              <w:rPr>
                <w:rFonts w:ascii="標楷體" w:eastAsia="標楷體" w:hAnsi="標楷體"/>
                <w:szCs w:val="24"/>
              </w:rPr>
            </w:pPr>
            <w:r w:rsidRPr="00367E27">
              <w:rPr>
                <w:rFonts w:ascii="標楷體" w:eastAsia="標楷體" w:hAnsi="標楷體" w:hint="eastAsia"/>
                <w:kern w:val="0"/>
              </w:rPr>
              <w:t>十</w:t>
            </w:r>
            <w:r>
              <w:rPr>
                <w:rFonts w:ascii="標楷體" w:eastAsia="標楷體" w:hAnsi="標楷體" w:hint="eastAsia"/>
                <w:kern w:val="0"/>
              </w:rPr>
              <w:t>三</w:t>
            </w:r>
            <w:r w:rsidRPr="00367E27">
              <w:rPr>
                <w:rFonts w:ascii="標楷體" w:eastAsia="標楷體" w:hAnsi="標楷體" w:hint="eastAsia"/>
                <w:kern w:val="0"/>
              </w:rPr>
              <w:t>、驗收紀錄應依契約規定</w:t>
            </w:r>
            <w:r>
              <w:rPr>
                <w:rFonts w:ascii="標楷體" w:eastAsia="標楷體" w:hAnsi="標楷體" w:hint="eastAsia"/>
                <w:kern w:val="0"/>
              </w:rPr>
              <w:t>項目</w:t>
            </w:r>
            <w:r w:rsidRPr="001B05DA">
              <w:rPr>
                <w:rFonts w:ascii="標楷體" w:eastAsia="標楷體" w:hAnsi="標楷體" w:hint="eastAsia"/>
                <w:kern w:val="0"/>
                <w:szCs w:val="24"/>
              </w:rPr>
              <w:t>逐項驗收或部分項目抽驗詳實</w:t>
            </w:r>
            <w:r w:rsidRPr="002A1C35">
              <w:rPr>
                <w:rFonts w:ascii="標楷體" w:eastAsia="標楷體" w:hAnsi="標楷體" w:hint="eastAsia"/>
                <w:kern w:val="0"/>
                <w:szCs w:val="24"/>
              </w:rPr>
              <w:t>填寫</w:t>
            </w:r>
            <w:r w:rsidRPr="00367E27">
              <w:rPr>
                <w:rFonts w:ascii="標楷體" w:eastAsia="標楷體" w:hAnsi="標楷體" w:hint="eastAsia"/>
                <w:kern w:val="0"/>
              </w:rPr>
              <w:t>，避免勾選或填寫「與契約相符」等。如驗收項目太多，請以附件方式表列。</w:t>
            </w:r>
          </w:p>
        </w:tc>
        <w:tc>
          <w:tcPr>
            <w:tcW w:w="2551" w:type="dxa"/>
          </w:tcPr>
          <w:p w:rsidR="00703742" w:rsidRPr="00DB230F" w:rsidRDefault="009023F2" w:rsidP="0020373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第十三點變更為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第五點第三項</w:t>
            </w:r>
          </w:p>
        </w:tc>
      </w:tr>
      <w:tr w:rsidR="00703742" w:rsidRPr="00DB230F" w:rsidTr="00A52EC6">
        <w:trPr>
          <w:jc w:val="center"/>
        </w:trPr>
        <w:tc>
          <w:tcPr>
            <w:tcW w:w="3828" w:type="dxa"/>
          </w:tcPr>
          <w:p w:rsidR="00703742" w:rsidRPr="00DB230F" w:rsidRDefault="00703742" w:rsidP="00A737D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43" w:type="dxa"/>
          </w:tcPr>
          <w:p w:rsidR="00703742" w:rsidRPr="00DB230F" w:rsidRDefault="00703742" w:rsidP="003E3099">
            <w:pPr>
              <w:spacing w:line="320" w:lineRule="exact"/>
              <w:ind w:left="679" w:hangingChars="283" w:hanging="6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</w:rPr>
              <w:t>十四</w:t>
            </w:r>
            <w:r w:rsidRPr="00367E27">
              <w:rPr>
                <w:rFonts w:ascii="標楷體" w:eastAsia="標楷體" w:hAnsi="標楷體" w:hint="eastAsia"/>
                <w:kern w:val="0"/>
              </w:rPr>
              <w:t>、</w:t>
            </w:r>
            <w:r>
              <w:rPr>
                <w:rFonts w:ascii="標楷體" w:eastAsia="標楷體" w:hAnsi="標楷體" w:hint="eastAsia"/>
                <w:kern w:val="0"/>
              </w:rPr>
              <w:t>小額採購請參考本所小額採購具體作法及注意事項</w:t>
            </w:r>
            <w:r w:rsidRPr="00367E27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2551" w:type="dxa"/>
          </w:tcPr>
          <w:p w:rsidR="00703742" w:rsidRPr="00DB230F" w:rsidRDefault="009023F2" w:rsidP="0020373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現行規定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第十四點變更為</w:t>
            </w:r>
            <w:r>
              <w:rPr>
                <w:rFonts w:ascii="標楷體" w:eastAsia="標楷體" w:hAnsi="標楷體" w:hint="eastAsia"/>
                <w:szCs w:val="24"/>
              </w:rPr>
              <w:t>修定規定</w:t>
            </w:r>
            <w:r w:rsidR="0020373C">
              <w:rPr>
                <w:rFonts w:ascii="標楷體" w:eastAsia="標楷體" w:hAnsi="標楷體" w:hint="eastAsia"/>
                <w:szCs w:val="24"/>
              </w:rPr>
              <w:t>第六點第三項</w:t>
            </w:r>
          </w:p>
        </w:tc>
      </w:tr>
    </w:tbl>
    <w:p w:rsidR="00DB230F" w:rsidRPr="002906CC" w:rsidRDefault="00DB230F" w:rsidP="002906CC">
      <w:pPr>
        <w:rPr>
          <w:szCs w:val="24"/>
        </w:rPr>
      </w:pPr>
    </w:p>
    <w:sectPr w:rsidR="00DB230F" w:rsidRPr="002906CC" w:rsidSect="00C65F13">
      <w:headerReference w:type="default" r:id="rId8"/>
      <w:footerReference w:type="default" r:id="rId9"/>
      <w:pgSz w:w="11906" w:h="16838"/>
      <w:pgMar w:top="1135" w:right="1800" w:bottom="170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A1" w:rsidRDefault="00C17DA1" w:rsidP="00626E21">
      <w:r>
        <w:separator/>
      </w:r>
    </w:p>
  </w:endnote>
  <w:endnote w:type="continuationSeparator" w:id="0">
    <w:p w:rsidR="00C17DA1" w:rsidRDefault="00C17DA1" w:rsidP="0062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242557"/>
      <w:docPartObj>
        <w:docPartGallery w:val="Page Numbers (Bottom of Page)"/>
        <w:docPartUnique/>
      </w:docPartObj>
    </w:sdtPr>
    <w:sdtEndPr/>
    <w:sdtContent>
      <w:p w:rsidR="00C65F13" w:rsidRDefault="00C65F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16F" w:rsidRPr="005C416F">
          <w:rPr>
            <w:noProof/>
            <w:lang w:val="zh-TW"/>
          </w:rPr>
          <w:t>1</w:t>
        </w:r>
        <w:r>
          <w:fldChar w:fldCharType="end"/>
        </w:r>
      </w:p>
    </w:sdtContent>
  </w:sdt>
  <w:p w:rsidR="00C65F13" w:rsidRDefault="00C65F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A1" w:rsidRDefault="00C17DA1" w:rsidP="00626E21">
      <w:r>
        <w:separator/>
      </w:r>
    </w:p>
  </w:footnote>
  <w:footnote w:type="continuationSeparator" w:id="0">
    <w:p w:rsidR="00C17DA1" w:rsidRDefault="00C17DA1" w:rsidP="00626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DA" w:rsidRPr="00307EDE" w:rsidRDefault="001B05DA" w:rsidP="001B05DA">
    <w:pPr>
      <w:spacing w:line="500" w:lineRule="exact"/>
      <w:jc w:val="center"/>
      <w:rPr>
        <w:rFonts w:ascii="標楷體" w:eastAsia="標楷體" w:hAnsi="標楷體"/>
        <w:b/>
        <w:bCs/>
        <w:kern w:val="0"/>
        <w:sz w:val="32"/>
        <w:szCs w:val="32"/>
      </w:rPr>
    </w:pPr>
    <w:r w:rsidRPr="00307EDE">
      <w:rPr>
        <w:rFonts w:ascii="標楷體" w:eastAsia="標楷體" w:hAnsi="標楷體" w:hint="eastAsia"/>
        <w:b/>
        <w:bCs/>
        <w:kern w:val="0"/>
        <w:sz w:val="32"/>
        <w:szCs w:val="32"/>
      </w:rPr>
      <w:t>核能研究所辦理採購作業應注意事項對照表</w:t>
    </w:r>
  </w:p>
  <w:p w:rsidR="001B05DA" w:rsidRPr="001B05DA" w:rsidRDefault="001B05D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B5C63"/>
    <w:multiLevelType w:val="hybridMultilevel"/>
    <w:tmpl w:val="EEC00510"/>
    <w:lvl w:ilvl="0" w:tplc="5E2AD8F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0F"/>
    <w:rsid w:val="00005A01"/>
    <w:rsid w:val="00014C0E"/>
    <w:rsid w:val="000A6E03"/>
    <w:rsid w:val="000C7E00"/>
    <w:rsid w:val="000E3EDB"/>
    <w:rsid w:val="0011353B"/>
    <w:rsid w:val="001B05DA"/>
    <w:rsid w:val="001B1D08"/>
    <w:rsid w:val="0020373C"/>
    <w:rsid w:val="00237F10"/>
    <w:rsid w:val="0024256F"/>
    <w:rsid w:val="00251A21"/>
    <w:rsid w:val="002906CC"/>
    <w:rsid w:val="002955B2"/>
    <w:rsid w:val="002A1C35"/>
    <w:rsid w:val="002D1620"/>
    <w:rsid w:val="00307EDE"/>
    <w:rsid w:val="00336FC2"/>
    <w:rsid w:val="004B48CC"/>
    <w:rsid w:val="004C75B5"/>
    <w:rsid w:val="004E23CA"/>
    <w:rsid w:val="004E40DA"/>
    <w:rsid w:val="005263EA"/>
    <w:rsid w:val="0053359E"/>
    <w:rsid w:val="005373E0"/>
    <w:rsid w:val="00555F02"/>
    <w:rsid w:val="005758D3"/>
    <w:rsid w:val="00593EDA"/>
    <w:rsid w:val="005B04BE"/>
    <w:rsid w:val="005B0C6A"/>
    <w:rsid w:val="005C416F"/>
    <w:rsid w:val="005E3578"/>
    <w:rsid w:val="00626E21"/>
    <w:rsid w:val="00633449"/>
    <w:rsid w:val="00703742"/>
    <w:rsid w:val="00714F57"/>
    <w:rsid w:val="007A6B1A"/>
    <w:rsid w:val="007C49C4"/>
    <w:rsid w:val="007D1972"/>
    <w:rsid w:val="00893F14"/>
    <w:rsid w:val="008D00C2"/>
    <w:rsid w:val="008E5582"/>
    <w:rsid w:val="009023F2"/>
    <w:rsid w:val="0090623B"/>
    <w:rsid w:val="009739EA"/>
    <w:rsid w:val="009F2814"/>
    <w:rsid w:val="009F4D04"/>
    <w:rsid w:val="00A308DA"/>
    <w:rsid w:val="00A408CF"/>
    <w:rsid w:val="00A52EC6"/>
    <w:rsid w:val="00A737D7"/>
    <w:rsid w:val="00A77FDA"/>
    <w:rsid w:val="00AC2FE1"/>
    <w:rsid w:val="00AD5407"/>
    <w:rsid w:val="00B529DA"/>
    <w:rsid w:val="00B662FD"/>
    <w:rsid w:val="00B8613A"/>
    <w:rsid w:val="00C17DA1"/>
    <w:rsid w:val="00C65F13"/>
    <w:rsid w:val="00CA2CBD"/>
    <w:rsid w:val="00CD1300"/>
    <w:rsid w:val="00D52D94"/>
    <w:rsid w:val="00D91D8C"/>
    <w:rsid w:val="00DB230F"/>
    <w:rsid w:val="00DD6FCF"/>
    <w:rsid w:val="00E20E63"/>
    <w:rsid w:val="00E373C3"/>
    <w:rsid w:val="00E56CBC"/>
    <w:rsid w:val="00ED300A"/>
    <w:rsid w:val="00EE7FE8"/>
    <w:rsid w:val="00F54FD8"/>
    <w:rsid w:val="00F60DDA"/>
    <w:rsid w:val="00F92BF9"/>
    <w:rsid w:val="00FB5977"/>
    <w:rsid w:val="00FD0028"/>
    <w:rsid w:val="00F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6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6E21"/>
    <w:rPr>
      <w:sz w:val="20"/>
      <w:szCs w:val="20"/>
    </w:rPr>
  </w:style>
  <w:style w:type="paragraph" w:styleId="a8">
    <w:name w:val="List Paragraph"/>
    <w:basedOn w:val="a"/>
    <w:uiPriority w:val="34"/>
    <w:qFormat/>
    <w:rsid w:val="0070374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6E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6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6E21"/>
    <w:rPr>
      <w:sz w:val="20"/>
      <w:szCs w:val="20"/>
    </w:rPr>
  </w:style>
  <w:style w:type="paragraph" w:styleId="a8">
    <w:name w:val="List Paragraph"/>
    <w:basedOn w:val="a"/>
    <w:uiPriority w:val="34"/>
    <w:qFormat/>
    <w:rsid w:val="007037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2014-10-30T04:09:00Z</cp:lastPrinted>
  <dcterms:created xsi:type="dcterms:W3CDTF">2015-05-01T03:48:00Z</dcterms:created>
  <dcterms:modified xsi:type="dcterms:W3CDTF">2015-05-01T03:48:00Z</dcterms:modified>
</cp:coreProperties>
</file>