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43" w:rsidRPr="004F6243" w:rsidRDefault="004F6243" w:rsidP="003D7CD5">
      <w:pPr>
        <w:jc w:val="center"/>
        <w:rPr>
          <w:rFonts w:ascii="微軟正黑體" w:eastAsia="微軟正黑體" w:hAnsi="微軟正黑體" w:cs="Times New Roman"/>
          <w:b/>
          <w:color w:val="0000FF"/>
          <w:kern w:val="0"/>
          <w:sz w:val="48"/>
          <w:szCs w:val="28"/>
          <w:shd w:val="clear" w:color="auto" w:fill="FFFFFF"/>
        </w:rPr>
      </w:pPr>
      <w:r w:rsidRPr="004F6243">
        <w:rPr>
          <w:rFonts w:ascii="微軟正黑體" w:eastAsia="微軟正黑體" w:hAnsi="微軟正黑體" w:cs="Times New Roman" w:hint="eastAsia"/>
          <w:b/>
          <w:color w:val="FFC000"/>
          <w:kern w:val="0"/>
          <w:sz w:val="32"/>
          <w:shd w:val="clear" w:color="auto" w:fill="FFFFFF"/>
        </w:rPr>
        <w:t>卓越專利分析師必修七堂課~</w:t>
      </w:r>
      <w:r w:rsidRPr="004F6243">
        <w:rPr>
          <w:rFonts w:ascii="微軟正黑體" w:eastAsia="微軟正黑體" w:hAnsi="微軟正黑體" w:cs="Times New Roman"/>
          <w:b/>
          <w:color w:val="FFC000"/>
          <w:kern w:val="0"/>
          <w:sz w:val="32"/>
          <w:shd w:val="clear" w:color="auto" w:fill="FFFFFF"/>
        </w:rPr>
        <w:t xml:space="preserve"> </w:t>
      </w:r>
      <w:r w:rsidRPr="004F6243">
        <w:rPr>
          <w:rFonts w:ascii="微軟正黑體" w:eastAsia="微軟正黑體" w:hAnsi="微軟正黑體" w:cs="Times New Roman" w:hint="eastAsia"/>
          <w:b/>
          <w:color w:val="FFC000"/>
          <w:kern w:val="0"/>
          <w:sz w:val="32"/>
          <w:shd w:val="clear" w:color="auto" w:fill="FFFFFF"/>
        </w:rPr>
        <w:t>研發力 分析力 競爭力!</w:t>
      </w:r>
    </w:p>
    <w:p w:rsidR="00545DFD" w:rsidRPr="004F6243" w:rsidRDefault="009A761B" w:rsidP="004F6243">
      <w:pPr>
        <w:jc w:val="center"/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</w:pPr>
      <w:r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>【</w:t>
      </w:r>
      <w:r w:rsidR="00DE2ABF"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>掌握專利 贏得勝利</w:t>
      </w:r>
      <w:r w:rsidR="00B70001"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>】</w:t>
      </w:r>
      <w:r w:rsidR="00DE2ABF"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 xml:space="preserve"> 專利</w:t>
      </w:r>
      <w:r w:rsidR="00A95F23"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>智權</w:t>
      </w:r>
      <w:r w:rsidR="00DE2ABF">
        <w:rPr>
          <w:rFonts w:ascii="微軟正黑體" w:eastAsia="微軟正黑體" w:hAnsi="微軟正黑體" w:cs="Times New Roman" w:hint="eastAsia"/>
          <w:b/>
          <w:color w:val="0000FF"/>
          <w:kern w:val="0"/>
          <w:sz w:val="44"/>
          <w:szCs w:val="28"/>
          <w:shd w:val="clear" w:color="auto" w:fill="FFFFFF"/>
        </w:rPr>
        <w:t>系列課程</w:t>
      </w:r>
      <w:bookmarkStart w:id="0" w:name="_GoBack"/>
      <w:bookmarkEnd w:id="0"/>
    </w:p>
    <w:p w:rsidR="00F1519F" w:rsidRDefault="00A5493C" w:rsidP="00A95F23">
      <w:pPr>
        <w:adjustRightInd w:val="0"/>
        <w:snapToGrid w:val="0"/>
        <w:ind w:firstLine="480"/>
        <w:rPr>
          <w:rFonts w:ascii="微軟正黑體" w:eastAsia="微軟正黑體" w:hAnsi="微軟正黑體"/>
          <w:szCs w:val="24"/>
        </w:rPr>
      </w:pPr>
      <w:r w:rsidRPr="00A5493C">
        <w:rPr>
          <w:rFonts w:ascii="微軟正黑體" w:eastAsia="微軟正黑體" w:hAnsi="微軟正黑體" w:hint="eastAsia"/>
          <w:szCs w:val="24"/>
        </w:rPr>
        <w:t>智慧財產權</w:t>
      </w:r>
      <w:r w:rsidR="008C1D28">
        <w:rPr>
          <w:rFonts w:ascii="微軟正黑體" w:eastAsia="微軟正黑體" w:hAnsi="微軟正黑體" w:hint="eastAsia"/>
          <w:szCs w:val="24"/>
        </w:rPr>
        <w:t>又稱知識產權，</w:t>
      </w:r>
      <w:r w:rsidR="009367B7">
        <w:rPr>
          <w:rFonts w:ascii="微軟正黑體" w:eastAsia="微軟正黑體" w:hAnsi="微軟正黑體" w:hint="eastAsia"/>
          <w:szCs w:val="24"/>
        </w:rPr>
        <w:t>企業競爭從有形資產轉向無形資產的競爭，</w:t>
      </w:r>
      <w:r w:rsidR="009367B7">
        <w:rPr>
          <w:rFonts w:ascii="Comic Sans MS" w:eastAsia="微軟正黑體" w:hAnsi="微軟正黑體" w:cs="Arial" w:hint="eastAsia"/>
          <w:bCs/>
          <w:color w:val="000000"/>
          <w:spacing w:val="3"/>
          <w:szCs w:val="24"/>
        </w:rPr>
        <w:t>成功的專利</w:t>
      </w:r>
      <w:r w:rsidR="00544B59" w:rsidRPr="00007A2A">
        <w:rPr>
          <w:rFonts w:ascii="Comic Sans MS" w:eastAsia="微軟正黑體" w:hAnsi="微軟正黑體" w:cs="Arial" w:hint="eastAsia"/>
          <w:bCs/>
          <w:color w:val="000000"/>
          <w:spacing w:val="3"/>
          <w:szCs w:val="24"/>
        </w:rPr>
        <w:t>是企業獲利、購</w:t>
      </w:r>
      <w:proofErr w:type="gramStart"/>
      <w:r w:rsidR="00544B59" w:rsidRPr="00007A2A">
        <w:rPr>
          <w:rFonts w:ascii="Comic Sans MS" w:eastAsia="微軟正黑體" w:hAnsi="微軟正黑體" w:cs="Arial" w:hint="eastAsia"/>
          <w:bCs/>
          <w:color w:val="000000"/>
          <w:spacing w:val="3"/>
          <w:szCs w:val="24"/>
        </w:rPr>
        <w:t>併</w:t>
      </w:r>
      <w:proofErr w:type="gramEnd"/>
      <w:r w:rsidR="00544B59" w:rsidRPr="00007A2A">
        <w:rPr>
          <w:rFonts w:ascii="Comic Sans MS" w:eastAsia="微軟正黑體" w:hAnsi="微軟正黑體" w:cs="Arial" w:hint="eastAsia"/>
          <w:bCs/>
          <w:color w:val="000000"/>
          <w:spacing w:val="3"/>
          <w:szCs w:val="24"/>
        </w:rPr>
        <w:t>、阻絕對手進入市場的最佳利器，</w:t>
      </w:r>
      <w:r w:rsidR="008C1D28">
        <w:rPr>
          <w:rFonts w:ascii="Comic Sans MS" w:eastAsia="微軟正黑體" w:hAnsi="微軟正黑體" w:cs="Arial" w:hint="eastAsia"/>
          <w:bCs/>
          <w:color w:val="000000"/>
          <w:spacing w:val="3"/>
          <w:szCs w:val="24"/>
        </w:rPr>
        <w:t>而</w:t>
      </w:r>
      <w:r w:rsidR="008C1D28">
        <w:rPr>
          <w:rFonts w:ascii="微軟正黑體" w:eastAsia="微軟正黑體" w:hAnsi="微軟正黑體" w:hint="eastAsia"/>
          <w:szCs w:val="24"/>
        </w:rPr>
        <w:t>申請、維護及運用過程中精確並合乎規範</w:t>
      </w:r>
      <w:r w:rsidRPr="00A5493C">
        <w:rPr>
          <w:rFonts w:ascii="微軟正黑體" w:eastAsia="微軟正黑體" w:hAnsi="微軟正黑體" w:hint="eastAsia"/>
          <w:szCs w:val="24"/>
        </w:rPr>
        <w:t>，</w:t>
      </w:r>
      <w:r w:rsidR="008C1D28">
        <w:rPr>
          <w:rFonts w:ascii="微軟正黑體" w:eastAsia="微軟正黑體" w:hAnsi="微軟正黑體" w:hint="eastAsia"/>
          <w:szCs w:val="24"/>
        </w:rPr>
        <w:t>也是企業競爭的</w:t>
      </w:r>
      <w:r w:rsidR="004650B2">
        <w:rPr>
          <w:rFonts w:ascii="微軟正黑體" w:eastAsia="微軟正黑體" w:hAnsi="微軟正黑體" w:hint="eastAsia"/>
          <w:szCs w:val="24"/>
        </w:rPr>
        <w:t>重要</w:t>
      </w:r>
      <w:r w:rsidR="008C1D28">
        <w:rPr>
          <w:rFonts w:ascii="微軟正黑體" w:eastAsia="微軟正黑體" w:hAnsi="微軟正黑體" w:hint="eastAsia"/>
          <w:szCs w:val="24"/>
        </w:rPr>
        <w:t>關鍵</w:t>
      </w:r>
      <w:r w:rsidR="00A95F23">
        <w:rPr>
          <w:rFonts w:ascii="微軟正黑體" w:eastAsia="微軟正黑體" w:hAnsi="微軟正黑體" w:hint="eastAsia"/>
          <w:szCs w:val="24"/>
        </w:rPr>
        <w:t>，</w:t>
      </w:r>
      <w:r w:rsidR="00F1519F">
        <w:rPr>
          <w:rFonts w:ascii="微軟正黑體" w:eastAsia="微軟正黑體" w:hAnsi="微軟正黑體" w:hint="eastAsia"/>
          <w:szCs w:val="24"/>
        </w:rPr>
        <w:t>全系列課程邀請各領域專家授課，歡迎各界踴躍報名。</w:t>
      </w:r>
    </w:p>
    <w:p w:rsidR="00154BA5" w:rsidRPr="00DD35BA" w:rsidRDefault="00FA7489" w:rsidP="00DD35BA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szCs w:val="24"/>
        </w:rPr>
      </w:pPr>
      <w:proofErr w:type="gramStart"/>
      <w:r w:rsidRPr="00DD35BA">
        <w:rPr>
          <w:rStyle w:val="a7"/>
          <w:rFonts w:hint="eastAsia"/>
          <w:szCs w:val="24"/>
        </w:rPr>
        <w:t>▌</w:t>
      </w:r>
      <w:proofErr w:type="gramEnd"/>
      <w:r w:rsidR="00435EB8" w:rsidRPr="00DD35BA">
        <w:rPr>
          <w:rFonts w:ascii="微軟正黑體" w:eastAsia="微軟正黑體" w:hAnsi="微軟正黑體" w:hint="eastAsia"/>
          <w:b/>
          <w:color w:val="000000" w:themeColor="text1"/>
          <w:szCs w:val="24"/>
        </w:rPr>
        <w:t>課程</w:t>
      </w:r>
      <w:r w:rsidR="00154BA5" w:rsidRPr="00DD35BA">
        <w:rPr>
          <w:rFonts w:ascii="微軟正黑體" w:eastAsia="微軟正黑體" w:hAnsi="微軟正黑體" w:hint="eastAsia"/>
          <w:b/>
          <w:color w:val="000000" w:themeColor="text1"/>
          <w:szCs w:val="24"/>
        </w:rPr>
        <w:t>日期：2019/</w:t>
      </w:r>
      <w:r w:rsidR="00F66C28" w:rsidRPr="00DD35BA">
        <w:rPr>
          <w:rFonts w:ascii="微軟正黑體" w:eastAsia="微軟正黑體" w:hAnsi="微軟正黑體" w:hint="eastAsia"/>
          <w:b/>
          <w:color w:val="000000" w:themeColor="text1"/>
          <w:szCs w:val="24"/>
        </w:rPr>
        <w:t>0</w:t>
      </w:r>
      <w:r w:rsidR="00435EB8" w:rsidRPr="00DD35BA">
        <w:rPr>
          <w:rFonts w:ascii="微軟正黑體" w:eastAsia="微軟正黑體" w:hAnsi="微軟正黑體" w:hint="eastAsia"/>
          <w:b/>
          <w:color w:val="000000" w:themeColor="text1"/>
          <w:szCs w:val="24"/>
        </w:rPr>
        <w:t>6</w:t>
      </w:r>
      <w:r w:rsidR="00C66C3A" w:rsidRPr="00DD35BA">
        <w:rPr>
          <w:rFonts w:ascii="微軟正黑體" w:eastAsia="微軟正黑體" w:hAnsi="微軟正黑體"/>
          <w:b/>
          <w:color w:val="000000" w:themeColor="text1"/>
          <w:szCs w:val="24"/>
        </w:rPr>
        <w:t>/</w:t>
      </w:r>
      <w:r w:rsidR="00435EB8" w:rsidRPr="00DD35BA">
        <w:rPr>
          <w:rFonts w:ascii="微軟正黑體" w:eastAsia="微軟正黑體" w:hAnsi="微軟正黑體" w:hint="eastAsia"/>
          <w:b/>
          <w:color w:val="000000" w:themeColor="text1"/>
          <w:szCs w:val="24"/>
        </w:rPr>
        <w:t>14-7/19</w:t>
      </w:r>
      <w:r w:rsidR="008955A9" w:rsidRPr="00DD35BA">
        <w:rPr>
          <w:rFonts w:ascii="微軟正黑體" w:eastAsia="微軟正黑體" w:hAnsi="微軟正黑體"/>
          <w:b/>
          <w:color w:val="000000" w:themeColor="text1"/>
          <w:szCs w:val="24"/>
        </w:rPr>
        <w:t xml:space="preserve"> </w:t>
      </w:r>
      <w:r w:rsidR="00154BA5" w:rsidRPr="00DD35BA">
        <w:rPr>
          <w:rFonts w:ascii="微軟正黑體" w:eastAsia="微軟正黑體" w:hAnsi="微軟正黑體"/>
          <w:b/>
          <w:color w:val="FF0000"/>
          <w:szCs w:val="24"/>
        </w:rPr>
        <w:br/>
      </w:r>
      <w:proofErr w:type="gramStart"/>
      <w:r w:rsidRPr="00DD35BA">
        <w:rPr>
          <w:rStyle w:val="a7"/>
          <w:rFonts w:hint="eastAsia"/>
          <w:szCs w:val="24"/>
        </w:rPr>
        <w:t>▌</w:t>
      </w:r>
      <w:proofErr w:type="gramEnd"/>
      <w:r w:rsidR="00154BA5" w:rsidRPr="00DD35BA">
        <w:rPr>
          <w:rFonts w:ascii="微軟正黑體" w:eastAsia="微軟正黑體" w:hAnsi="微軟正黑體"/>
          <w:b/>
          <w:szCs w:val="24"/>
        </w:rPr>
        <w:t>上課地點：</w:t>
      </w:r>
      <w:r w:rsidR="002D024D" w:rsidRPr="00DD35BA">
        <w:rPr>
          <w:rFonts w:ascii="微軟正黑體" w:eastAsia="微軟正黑體" w:hAnsi="微軟正黑體" w:hint="eastAsia"/>
          <w:b/>
          <w:szCs w:val="24"/>
        </w:rPr>
        <w:t>工業技術研究院 中興院區(新竹縣竹東鎮中興路四段195號)</w:t>
      </w:r>
      <w:r w:rsidR="00A158F3" w:rsidRPr="00DD35BA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:rsidR="00DD35BA" w:rsidRDefault="004365B5" w:rsidP="00DD35BA">
      <w:pPr>
        <w:spacing w:line="280" w:lineRule="exact"/>
        <w:rPr>
          <w:rFonts w:ascii="微軟正黑體" w:eastAsia="微軟正黑體" w:hAnsi="微軟正黑體"/>
          <w:b/>
          <w:szCs w:val="24"/>
        </w:rPr>
      </w:pPr>
      <w:proofErr w:type="gramStart"/>
      <w:r w:rsidRPr="00DD35BA">
        <w:rPr>
          <w:rStyle w:val="a7"/>
          <w:rFonts w:hint="eastAsia"/>
          <w:szCs w:val="24"/>
        </w:rPr>
        <w:t>▌</w:t>
      </w:r>
      <w:proofErr w:type="gramEnd"/>
      <w:r w:rsidRPr="00DD35BA">
        <w:rPr>
          <w:rFonts w:ascii="微軟正黑體" w:eastAsia="微軟正黑體" w:hAnsi="微軟正黑體"/>
          <w:b/>
          <w:szCs w:val="24"/>
        </w:rPr>
        <w:t>報名</w:t>
      </w:r>
      <w:r w:rsidRPr="00DD35BA">
        <w:rPr>
          <w:rFonts w:ascii="微軟正黑體" w:eastAsia="微軟正黑體" w:hAnsi="微軟正黑體" w:hint="eastAsia"/>
          <w:b/>
          <w:szCs w:val="24"/>
        </w:rPr>
        <w:t>網址</w:t>
      </w:r>
      <w:r w:rsidRPr="00DD35BA">
        <w:rPr>
          <w:rFonts w:ascii="微軟正黑體" w:eastAsia="微軟正黑體" w:hAnsi="微軟正黑體"/>
          <w:b/>
          <w:szCs w:val="24"/>
        </w:rPr>
        <w:t>：</w:t>
      </w:r>
      <w:hyperlink r:id="rId8" w:tgtFrame="_blank" w:history="1">
        <w:r w:rsidR="00C82748" w:rsidRPr="00C82748">
          <w:rPr>
            <w:rFonts w:ascii="微軟正黑體" w:eastAsia="微軟正黑體" w:hAnsi="微軟正黑體"/>
            <w:b/>
            <w:szCs w:val="24"/>
          </w:rPr>
          <w:t>https://reurl.cc/a7kml</w:t>
        </w:r>
      </w:hyperlink>
    </w:p>
    <w:p w:rsidR="002D024D" w:rsidRPr="00DD35BA" w:rsidRDefault="002D024D" w:rsidP="002D024D">
      <w:pPr>
        <w:rPr>
          <w:rFonts w:ascii="微軟正黑體" w:eastAsia="微軟正黑體" w:hAnsi="微軟正黑體"/>
          <w:b/>
          <w:szCs w:val="24"/>
        </w:rPr>
      </w:pPr>
      <w:proofErr w:type="gramStart"/>
      <w:r w:rsidRPr="00DD35BA">
        <w:rPr>
          <w:rStyle w:val="a7"/>
          <w:rFonts w:hint="eastAsia"/>
          <w:szCs w:val="24"/>
        </w:rPr>
        <w:t>▌</w:t>
      </w:r>
      <w:proofErr w:type="gramEnd"/>
      <w:r w:rsidR="00C82748">
        <w:rPr>
          <w:rFonts w:ascii="微軟正黑體" w:eastAsia="微軟正黑體" w:hAnsi="微軟正黑體" w:hint="eastAsia"/>
          <w:b/>
          <w:szCs w:val="24"/>
        </w:rPr>
        <w:t>課程內容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304"/>
        <w:gridCol w:w="2480"/>
        <w:gridCol w:w="4149"/>
        <w:gridCol w:w="1843"/>
      </w:tblGrid>
      <w:tr w:rsidR="00B634A5" w:rsidTr="005265BE">
        <w:trPr>
          <w:trHeight w:val="474"/>
        </w:trPr>
        <w:tc>
          <w:tcPr>
            <w:tcW w:w="9776" w:type="dxa"/>
            <w:gridSpan w:val="4"/>
          </w:tcPr>
          <w:p w:rsidR="00B634A5" w:rsidRPr="0072420F" w:rsidRDefault="00B634A5" w:rsidP="00E44A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0"/>
              </w:rPr>
            </w:pPr>
            <w:r w:rsidRPr="0072420F"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-掌握專利 贏得勝利- 專利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智權</w:t>
            </w:r>
            <w:r w:rsidRPr="0072420F"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系列課程</w:t>
            </w:r>
          </w:p>
        </w:tc>
      </w:tr>
      <w:tr w:rsidR="00B634A5" w:rsidTr="00485750">
        <w:trPr>
          <w:trHeight w:val="415"/>
        </w:trPr>
        <w:tc>
          <w:tcPr>
            <w:tcW w:w="1304" w:type="dxa"/>
          </w:tcPr>
          <w:p w:rsidR="00B634A5" w:rsidRPr="00DD35BA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DD35BA">
              <w:rPr>
                <w:rFonts w:ascii="微軟正黑體" w:eastAsia="微軟正黑體" w:hAnsi="微軟正黑體" w:cs="Segoe UI Symbol" w:hint="eastAsia"/>
                <w:b/>
                <w:color w:val="000000" w:themeColor="text1"/>
                <w:szCs w:val="20"/>
              </w:rPr>
              <w:t>日期</w:t>
            </w:r>
          </w:p>
        </w:tc>
        <w:tc>
          <w:tcPr>
            <w:tcW w:w="2480" w:type="dxa"/>
          </w:tcPr>
          <w:p w:rsidR="00B634A5" w:rsidRPr="00DD35BA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DD35BA">
              <w:rPr>
                <w:rFonts w:ascii="微軟正黑體" w:eastAsia="微軟正黑體" w:hAnsi="微軟正黑體" w:cs="Segoe UI Symbol" w:hint="eastAsia"/>
                <w:b/>
                <w:color w:val="000000" w:themeColor="text1"/>
                <w:szCs w:val="20"/>
              </w:rPr>
              <w:t>課程名稱</w:t>
            </w:r>
          </w:p>
        </w:tc>
        <w:tc>
          <w:tcPr>
            <w:tcW w:w="4149" w:type="dxa"/>
          </w:tcPr>
          <w:p w:rsidR="00B634A5" w:rsidRPr="00B70001" w:rsidRDefault="00B634A5" w:rsidP="00F17BB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B7000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課程簡介</w:t>
            </w:r>
          </w:p>
        </w:tc>
        <w:tc>
          <w:tcPr>
            <w:tcW w:w="1843" w:type="dxa"/>
          </w:tcPr>
          <w:p w:rsidR="00B634A5" w:rsidRPr="00B70001" w:rsidRDefault="00B634A5" w:rsidP="00F17BB6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B7000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課程講師</w:t>
            </w:r>
          </w:p>
        </w:tc>
      </w:tr>
      <w:tr w:rsidR="00B634A5" w:rsidTr="00485750">
        <w:trPr>
          <w:trHeight w:val="415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6/14(五)</w:t>
            </w:r>
          </w:p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</w:p>
        </w:tc>
        <w:tc>
          <w:tcPr>
            <w:tcW w:w="2480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系列</w:t>
            </w:r>
            <w:proofErr w:type="gramStart"/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一</w:t>
            </w:r>
            <w:proofErr w:type="gramEnd"/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</w:t>
            </w:r>
          </w:p>
          <w:p w:rsidR="00B634A5" w:rsidRPr="00923D92" w:rsidRDefault="00B634A5" w:rsidP="0043779E">
            <w:pPr>
              <w:adjustRightInd w:val="0"/>
              <w:snapToGrid w:val="0"/>
              <w:rPr>
                <w:rStyle w:val="a3"/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專利檢索分析與布局~快速上手篇</w:t>
            </w:r>
            <w:r w:rsidRPr="00923D92">
              <w:rPr>
                <w:rFonts w:hint="eastAsia"/>
                <w:b/>
                <w:color w:val="000000" w:themeColor="text1"/>
              </w:rPr>
              <w:t xml:space="preserve"> (6HR)</w:t>
            </w:r>
          </w:p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 w:val="20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 w:val="20"/>
                <w:szCs w:val="20"/>
              </w:rPr>
              <w:t>成為檢索高手的第一步</w:t>
            </w:r>
          </w:p>
          <w:p w:rsidR="00B634A5" w:rsidRPr="00923D92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</w:p>
        </w:tc>
        <w:tc>
          <w:tcPr>
            <w:tcW w:w="4149" w:type="dxa"/>
          </w:tcPr>
          <w:p w:rsidR="00B634A5" w:rsidRPr="00923D92" w:rsidRDefault="00B634A5" w:rsidP="00FE32D8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A40D4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將由淺而深進行通盤介紹，逐步從基礎專利檢索概論與</w:t>
            </w:r>
            <w:proofErr w:type="gramStart"/>
            <w:r w:rsidRPr="00A40D4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技巧說起</w:t>
            </w:r>
            <w:proofErr w:type="gramEnd"/>
            <w:r w:rsidRPr="00A40D4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，繼而說明如何判讀所取得之專利資料、分析整理專利文獻所提供的各項數據訊息，進而彙整出可供企業內不同使用需求使用的有效情報。</w:t>
            </w:r>
          </w:p>
        </w:tc>
        <w:tc>
          <w:tcPr>
            <w:tcW w:w="1843" w:type="dxa"/>
          </w:tcPr>
          <w:p w:rsidR="00B634A5" w:rsidRPr="00923D92" w:rsidRDefault="00A40D4B" w:rsidP="00FE32D8">
            <w:pPr>
              <w:adjustRightInd w:val="0"/>
              <w:snapToGrid w:val="0"/>
              <w:rPr>
                <w:rFonts w:ascii="微軟正黑體" w:eastAsia="微軟正黑體" w:hAnsi="微軟正黑體" w:cs="Arial"/>
                <w:color w:val="000000" w:themeColor="text1"/>
                <w:spacing w:val="3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pacing w:val="3"/>
              </w:rPr>
              <w:t>專利檢索中心講師</w:t>
            </w:r>
          </w:p>
        </w:tc>
      </w:tr>
      <w:tr w:rsidR="00B634A5" w:rsidTr="00485750">
        <w:trPr>
          <w:trHeight w:val="403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7/3 (三)</w:t>
            </w:r>
          </w:p>
        </w:tc>
        <w:tc>
          <w:tcPr>
            <w:tcW w:w="2480" w:type="dxa"/>
          </w:tcPr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系列二 </w:t>
            </w:r>
          </w:p>
          <w:p w:rsidR="00B634A5" w:rsidRPr="00923D92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/>
                <w:b/>
                <w:color w:val="000000" w:themeColor="text1"/>
              </w:rPr>
              <w:t>專利</w:t>
            </w: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地圖製作與策略應用 </w:t>
            </w:r>
            <w:r w:rsidRPr="00923D92">
              <w:rPr>
                <w:rFonts w:hint="eastAsia"/>
                <w:b/>
                <w:color w:val="000000" w:themeColor="text1"/>
              </w:rPr>
              <w:t>(6HR)</w:t>
            </w:r>
          </w:p>
        </w:tc>
        <w:tc>
          <w:tcPr>
            <w:tcW w:w="4149" w:type="dxa"/>
          </w:tcPr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課程著重於如何將專利與市場結合，將先傳授目前專利分析的重要方法觀念，接著介紹專利地圖製作的詳細步驟，最後競爭情報的應用與專利地圖結合，發展專利布局策略應用。</w:t>
            </w:r>
          </w:p>
        </w:tc>
        <w:tc>
          <w:tcPr>
            <w:tcW w:w="1843" w:type="dxa"/>
          </w:tcPr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陳省三 教授</w:t>
            </w:r>
          </w:p>
        </w:tc>
      </w:tr>
      <w:tr w:rsidR="00B634A5" w:rsidTr="00485750">
        <w:trPr>
          <w:trHeight w:val="403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7/11(四)</w:t>
            </w:r>
          </w:p>
        </w:tc>
        <w:tc>
          <w:tcPr>
            <w:tcW w:w="2480" w:type="dxa"/>
          </w:tcPr>
          <w:p w:rsidR="00B634A5" w:rsidRPr="00923D92" w:rsidRDefault="00B634A5" w:rsidP="00DE2ABF">
            <w:pPr>
              <w:adjustRightInd w:val="0"/>
              <w:snapToGrid w:val="0"/>
              <w:rPr>
                <w:rFonts w:ascii="Segoe UI Symbol" w:hAnsi="Segoe UI Symbol" w:cs="Segoe UI Symbol"/>
                <w:color w:val="000000" w:themeColor="text1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系列</w:t>
            </w:r>
            <w:proofErr w:type="gramStart"/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三</w:t>
            </w:r>
            <w:proofErr w:type="gramEnd"/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</w:t>
            </w:r>
          </w:p>
          <w:p w:rsidR="00B634A5" w:rsidRPr="00923D92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/>
                <w:b/>
                <w:color w:val="000000" w:themeColor="text1"/>
              </w:rPr>
              <w:t>專利申請要訣與案例探討</w:t>
            </w: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(含說明書撰寫實務) </w:t>
            </w:r>
            <w:r w:rsidRPr="00923D92">
              <w:rPr>
                <w:rFonts w:hint="eastAsia"/>
                <w:b/>
                <w:color w:val="000000" w:themeColor="text1"/>
              </w:rPr>
              <w:t>(6HR)</w:t>
            </w:r>
          </w:p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</w:p>
        </w:tc>
        <w:tc>
          <w:tcPr>
            <w:tcW w:w="4149" w:type="dxa"/>
          </w:tcPr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課程涵蓋專利申請之相關基礎知識，包含介紹各專利之種類及對應保護對象，簡介各國專利之專利制度及其申請程序，並說</w:t>
            </w:r>
            <w:r w:rsidR="00A40D4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明</w:t>
            </w:r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專利要件之判斷準則，從符合專利要件、保護範圍及未來面臨法院爭</w:t>
            </w:r>
            <w:proofErr w:type="gramStart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訟</w:t>
            </w:r>
            <w:proofErr w:type="gramEnd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等多個觀點，說明如何撰寫合宜的專利說明書及申請專利範圍。</w:t>
            </w:r>
          </w:p>
        </w:tc>
        <w:tc>
          <w:tcPr>
            <w:tcW w:w="1843" w:type="dxa"/>
          </w:tcPr>
          <w:p w:rsidR="00A40D4B" w:rsidRPr="00923D92" w:rsidRDefault="00A40D4B" w:rsidP="00A40D4B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智慧財產局講師</w:t>
            </w:r>
          </w:p>
        </w:tc>
      </w:tr>
      <w:tr w:rsidR="00B634A5" w:rsidTr="00485750">
        <w:trPr>
          <w:trHeight w:val="415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7/19(五)</w:t>
            </w:r>
          </w:p>
        </w:tc>
        <w:tc>
          <w:tcPr>
            <w:tcW w:w="2480" w:type="dxa"/>
          </w:tcPr>
          <w:p w:rsidR="00B634A5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系列四 </w:t>
            </w:r>
          </w:p>
          <w:p w:rsidR="00B634A5" w:rsidRPr="00923D92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/>
                <w:b/>
                <w:color w:val="000000" w:themeColor="text1"/>
              </w:rPr>
              <w:t>專利侵害及迴避案例探討</w:t>
            </w:r>
            <w:r w:rsidRPr="00923D92">
              <w:rPr>
                <w:rFonts w:hint="eastAsia"/>
                <w:b/>
                <w:color w:val="000000" w:themeColor="text1"/>
              </w:rPr>
              <w:t xml:space="preserve"> (6HR)</w:t>
            </w:r>
          </w:p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</w:p>
        </w:tc>
        <w:tc>
          <w:tcPr>
            <w:tcW w:w="4149" w:type="dxa"/>
          </w:tcPr>
          <w:p w:rsidR="00B634A5" w:rsidRPr="00923D92" w:rsidRDefault="00B634A5" w:rsidP="00F1519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藉由訴訟實務案例探討專利侵害判斷時之重要步驟與原則，包含解釋系爭專利請求項、解析系爭專利請求項之技術特徵、解析被控侵害對象之技術內容、全要件原則、申請歷史</w:t>
            </w:r>
            <w:proofErr w:type="gramStart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禁反言</w:t>
            </w:r>
            <w:proofErr w:type="gramEnd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、先前技術</w:t>
            </w:r>
            <w:proofErr w:type="gramStart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lastRenderedPageBreak/>
              <w:t>阻卻及貢獻</w:t>
            </w:r>
            <w:proofErr w:type="gramEnd"/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原則。 本課程將以訴訟實務案例進行解析及互動式爭點討論，讓您透過實務討論，了解其侵害判斷原則，並探討可能的迴避設計。</w:t>
            </w:r>
          </w:p>
        </w:tc>
        <w:tc>
          <w:tcPr>
            <w:tcW w:w="1843" w:type="dxa"/>
          </w:tcPr>
          <w:p w:rsidR="00A40D4B" w:rsidRPr="00923D92" w:rsidRDefault="00A40D4B" w:rsidP="00F1519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lastRenderedPageBreak/>
              <w:t>智慧財產局講師</w:t>
            </w:r>
          </w:p>
        </w:tc>
      </w:tr>
      <w:tr w:rsidR="00B634A5" w:rsidTr="00485750">
        <w:trPr>
          <w:trHeight w:val="403"/>
        </w:trPr>
        <w:tc>
          <w:tcPr>
            <w:tcW w:w="1304" w:type="dxa"/>
          </w:tcPr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7/17(三)</w:t>
            </w:r>
          </w:p>
        </w:tc>
        <w:tc>
          <w:tcPr>
            <w:tcW w:w="2480" w:type="dxa"/>
          </w:tcPr>
          <w:p w:rsidR="00B634A5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系列五 </w:t>
            </w:r>
          </w:p>
          <w:p w:rsidR="00B634A5" w:rsidRPr="00923D92" w:rsidRDefault="00B634A5" w:rsidP="00DE2ABF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b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  <w:szCs w:val="20"/>
              </w:rPr>
              <w:t>專利價值創造與活用策略</w:t>
            </w:r>
            <w:r w:rsidRPr="00923D92">
              <w:rPr>
                <w:rFonts w:hint="eastAsia"/>
                <w:b/>
                <w:color w:val="000000" w:themeColor="text1"/>
              </w:rPr>
              <w:t>(3HR)</w:t>
            </w:r>
          </w:p>
          <w:p w:rsidR="00B634A5" w:rsidRPr="00923D92" w:rsidRDefault="00B634A5" w:rsidP="00581D70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 w:val="20"/>
                <w:szCs w:val="20"/>
              </w:rPr>
              <w:t>中高階主管的專利營運技巧 再創專利價值</w:t>
            </w:r>
          </w:p>
        </w:tc>
        <w:tc>
          <w:tcPr>
            <w:tcW w:w="4149" w:type="dxa"/>
          </w:tcPr>
          <w:p w:rsidR="00B634A5" w:rsidRPr="00923D92" w:rsidRDefault="00B634A5" w:rsidP="006960C2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智慧財產權作為無形資產，未來管理者如何有效的創造及營運其IPR無形資產，就會成為與競爭對手拉開差距的關鍵管理能力。課程將以各國政府近期對於智慧財產權的相關政策，瞭解專利於訴訟外之經濟價值，及企業在營運專利資產時，可能遇到的管理問題及其解決方案</w:t>
            </w:r>
          </w:p>
        </w:tc>
        <w:tc>
          <w:tcPr>
            <w:tcW w:w="1843" w:type="dxa"/>
          </w:tcPr>
          <w:p w:rsidR="00485750" w:rsidRDefault="00485750" w:rsidP="006960C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新聚能科技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顧問</w:t>
            </w:r>
          </w:p>
          <w:p w:rsidR="00B634A5" w:rsidRPr="00923D92" w:rsidRDefault="00485750" w:rsidP="006960C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朱新瑞 總經理</w:t>
            </w:r>
          </w:p>
        </w:tc>
      </w:tr>
      <w:tr w:rsidR="00B634A5" w:rsidTr="00485750">
        <w:trPr>
          <w:trHeight w:val="760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6/25(二)</w:t>
            </w:r>
          </w:p>
        </w:tc>
        <w:tc>
          <w:tcPr>
            <w:tcW w:w="6629" w:type="dxa"/>
            <w:gridSpan w:val="2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系列六</w:t>
            </w:r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 </w:t>
            </w: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創新及研發成果的加值利器-專利權</w:t>
            </w:r>
            <w:r w:rsidRPr="00923D92">
              <w:rPr>
                <w:rFonts w:hint="eastAsia"/>
                <w:color w:val="000000" w:themeColor="text1"/>
              </w:rPr>
              <w:t>(3HR)</w:t>
            </w:r>
          </w:p>
          <w:p w:rsidR="00B634A5" w:rsidRPr="00923D92" w:rsidRDefault="00B634A5" w:rsidP="005D5E79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pacing w:val="3"/>
                <w:kern w:val="0"/>
                <w:sz w:val="20"/>
                <w:szCs w:val="20"/>
              </w:rPr>
              <w:t>我有好點子! 然後呢!?</w:t>
            </w:r>
            <w:r>
              <w:rPr>
                <w:rFonts w:ascii="微軟正黑體" w:eastAsia="微軟正黑體" w:hAnsi="微軟正黑體" w:cs="Segoe UI Symbol" w:hint="eastAsia"/>
                <w:color w:val="000000" w:themeColor="text1"/>
                <w:spacing w:val="3"/>
                <w:kern w:val="0"/>
                <w:sz w:val="20"/>
                <w:szCs w:val="20"/>
              </w:rPr>
              <w:t>申請專利要怎麼做</w:t>
            </w: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pacing w:val="3"/>
                <w:kern w:val="0"/>
                <w:sz w:val="20"/>
                <w:szCs w:val="20"/>
              </w:rPr>
              <w:t>?! 帶你了快速掌握開發時的智財觀念</w:t>
            </w:r>
          </w:p>
        </w:tc>
        <w:tc>
          <w:tcPr>
            <w:tcW w:w="1843" w:type="dxa"/>
          </w:tcPr>
          <w:p w:rsidR="00B634A5" w:rsidRPr="00923D92" w:rsidRDefault="00A40D4B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智</w:t>
            </w:r>
            <w:r w:rsidR="00485750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由博</w:t>
            </w:r>
            <w:r w:rsidR="00B32DD1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集</w:t>
            </w:r>
            <w:proofErr w:type="gramEnd"/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總編輯</w:t>
            </w:r>
          </w:p>
        </w:tc>
      </w:tr>
      <w:tr w:rsidR="00B634A5" w:rsidTr="00485750">
        <w:trPr>
          <w:trHeight w:val="748"/>
        </w:trPr>
        <w:tc>
          <w:tcPr>
            <w:tcW w:w="1304" w:type="dxa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6/25(二)</w:t>
            </w:r>
          </w:p>
        </w:tc>
        <w:tc>
          <w:tcPr>
            <w:tcW w:w="6629" w:type="dxa"/>
            <w:gridSpan w:val="2"/>
          </w:tcPr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系列七 </w:t>
            </w:r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</w:t>
            </w:r>
            <w:r w:rsidRPr="00923D92">
              <w:rPr>
                <w:rFonts w:ascii="微軟正黑體" w:eastAsia="微軟正黑體" w:hAnsi="微軟正黑體"/>
                <w:b/>
                <w:color w:val="000000" w:themeColor="text1"/>
                <w:szCs w:val="20"/>
              </w:rPr>
              <w:t>創新產業</w:t>
            </w: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  <w:szCs w:val="20"/>
              </w:rPr>
              <w:t>的</w:t>
            </w:r>
            <w:r w:rsidRPr="00923D92">
              <w:rPr>
                <w:rFonts w:ascii="微軟正黑體" w:eastAsia="微軟正黑體" w:hAnsi="微軟正黑體"/>
                <w:b/>
                <w:color w:val="000000" w:themeColor="text1"/>
                <w:szCs w:val="20"/>
              </w:rPr>
              <w:t>智財面面觀</w:t>
            </w:r>
            <w:r w:rsidRPr="00923D92">
              <w:rPr>
                <w:rFonts w:ascii="微軟正黑體" w:eastAsia="微軟正黑體" w:hAnsi="微軟正黑體" w:hint="eastAsia"/>
                <w:b/>
                <w:color w:val="000000" w:themeColor="text1"/>
                <w:szCs w:val="20"/>
              </w:rPr>
              <w:t>-商標權與著作權</w:t>
            </w:r>
            <w:r w:rsidRPr="00923D92">
              <w:rPr>
                <w:rFonts w:hint="eastAsia"/>
                <w:b/>
                <w:color w:val="000000" w:themeColor="text1"/>
              </w:rPr>
              <w:t>(3HR)</w:t>
            </w:r>
          </w:p>
          <w:p w:rsidR="00B634A5" w:rsidRPr="00923D92" w:rsidRDefault="00B634A5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r w:rsidRPr="00923D92">
              <w:rPr>
                <w:rFonts w:ascii="微軟正黑體" w:eastAsia="微軟正黑體" w:hAnsi="微軟正黑體" w:cs="Segoe UI Symbol"/>
                <w:color w:val="000000" w:themeColor="text1"/>
                <w:sz w:val="20"/>
                <w:szCs w:val="20"/>
              </w:rPr>
              <w:t>連</w:t>
            </w:r>
            <w:proofErr w:type="spellStart"/>
            <w:r w:rsidRPr="00923D92">
              <w:rPr>
                <w:rFonts w:ascii="微軟正黑體" w:eastAsia="微軟正黑體" w:hAnsi="微軟正黑體" w:cs="Segoe UI Symbol"/>
                <w:color w:val="000000" w:themeColor="text1"/>
                <w:sz w:val="20"/>
                <w:szCs w:val="20"/>
              </w:rPr>
              <w:t>Youtuber</w:t>
            </w:r>
            <w:proofErr w:type="spellEnd"/>
            <w:r w:rsidRPr="00923D92">
              <w:rPr>
                <w:rFonts w:ascii="微軟正黑體" w:eastAsia="微軟正黑體" w:hAnsi="微軟正黑體" w:cs="Segoe UI Symbol"/>
                <w:color w:val="000000" w:themeColor="text1"/>
                <w:sz w:val="20"/>
                <w:szCs w:val="20"/>
              </w:rPr>
              <w:t>都可以註冊商標</w:t>
            </w: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 w:val="20"/>
                <w:szCs w:val="20"/>
              </w:rPr>
              <w:t>!</w:t>
            </w:r>
            <w:r w:rsidRPr="00923D92">
              <w:rPr>
                <w:rFonts w:ascii="微軟正黑體" w:eastAsia="微軟正黑體" w:hAnsi="微軟正黑體" w:cs="Segoe UI Symbol"/>
                <w:color w:val="000000" w:themeColor="text1"/>
                <w:sz w:val="20"/>
                <w:szCs w:val="20"/>
              </w:rPr>
              <w:t>！</w:t>
            </w:r>
            <w:r w:rsidRPr="00923D92">
              <w:rPr>
                <w:rFonts w:ascii="微軟正黑體" w:eastAsia="微軟正黑體" w:hAnsi="微軟正黑體" w:cs="Segoe UI Symbol" w:hint="eastAsia"/>
                <w:color w:val="000000" w:themeColor="text1"/>
                <w:sz w:val="20"/>
                <w:szCs w:val="20"/>
              </w:rPr>
              <w:t>內容創作必須了解的智財相關知識</w:t>
            </w:r>
          </w:p>
        </w:tc>
        <w:tc>
          <w:tcPr>
            <w:tcW w:w="1843" w:type="dxa"/>
          </w:tcPr>
          <w:p w:rsidR="00B634A5" w:rsidRPr="00923D92" w:rsidRDefault="00B32DD1" w:rsidP="0043779E">
            <w:pPr>
              <w:adjustRightInd w:val="0"/>
              <w:snapToGrid w:val="0"/>
              <w:rPr>
                <w:rFonts w:ascii="微軟正黑體" w:eastAsia="微軟正黑體" w:hAnsi="微軟正黑體" w:cs="Segoe UI Symbol"/>
                <w:color w:val="000000" w:themeColor="text1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>智由博集</w:t>
            </w:r>
            <w:proofErr w:type="gramEnd"/>
            <w:r w:rsidR="00485750">
              <w:rPr>
                <w:rFonts w:ascii="微軟正黑體" w:eastAsia="微軟正黑體" w:hAnsi="微軟正黑體" w:cs="Segoe UI Symbol" w:hint="eastAsia"/>
                <w:color w:val="000000" w:themeColor="text1"/>
                <w:szCs w:val="20"/>
              </w:rPr>
              <w:t xml:space="preserve"> 總編輯</w:t>
            </w:r>
          </w:p>
        </w:tc>
      </w:tr>
    </w:tbl>
    <w:p w:rsidR="00A40D4B" w:rsidRDefault="002A31EC" w:rsidP="00AD06C6">
      <w:pPr>
        <w:adjustRightInd w:val="0"/>
        <w:snapToGrid w:val="0"/>
        <w:rPr>
          <w:rFonts w:ascii="微軟正黑體" w:eastAsia="微軟正黑體" w:hAnsi="微軟正黑體" w:cs="Segoe UI Symbol"/>
          <w:b/>
          <w:color w:val="C45911" w:themeColor="accent2" w:themeShade="BF"/>
          <w:szCs w:val="20"/>
        </w:rPr>
      </w:pPr>
      <w:r w:rsidRPr="002A31EC">
        <w:rPr>
          <w:rFonts w:ascii="微軟正黑體" w:eastAsia="微軟正黑體" w:hAnsi="微軟正黑體" w:cs="Segoe UI Symbol"/>
          <w:b/>
          <w:noProof/>
          <w:color w:val="FF00FF"/>
          <w:szCs w:val="20"/>
        </w:rPr>
        <w:drawing>
          <wp:inline distT="0" distB="0" distL="0" distR="0">
            <wp:extent cx="381000" cy="254000"/>
            <wp:effectExtent l="0" t="0" r="0" b="0"/>
            <wp:docPr id="2" name="圖片 2" descr="Z:\員工訓練計畫\C300行銷推廣平台\動畫GIF\箭頭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員工訓練計畫\C300行銷推廣平台\動畫GIF\箭頭(3)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19F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各課程可獨立報名</w:t>
      </w:r>
      <w:r w:rsidR="00A12812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，兩人同行享有團報價</w:t>
      </w:r>
      <w:r w:rsidR="00F1519F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，</w:t>
      </w:r>
      <w:r w:rsidR="00E44A84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報名</w:t>
      </w:r>
      <w:r w:rsidR="00E269A3" w:rsidRPr="00E57D6E">
        <w:rPr>
          <w:rFonts w:ascii="微軟正黑體" w:eastAsia="微軟正黑體" w:hAnsi="微軟正黑體" w:cs="Segoe UI Symbol"/>
          <w:b/>
          <w:color w:val="C45911" w:themeColor="accent2" w:themeShade="BF"/>
          <w:szCs w:val="20"/>
        </w:rPr>
        <w:t>全系列課程</w:t>
      </w:r>
      <w:r w:rsidR="00AC49FD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將有</w:t>
      </w:r>
      <w:r w:rsid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獨家</w:t>
      </w:r>
      <w:r w:rsidR="00577AFF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超值</w:t>
      </w:r>
      <w:r w:rsidR="00AC49FD" w:rsidRPr="00E57D6E">
        <w:rPr>
          <w:rFonts w:ascii="微軟正黑體" w:eastAsia="微軟正黑體" w:hAnsi="微軟正黑體" w:cs="Segoe UI Symbol" w:hint="eastAsia"/>
          <w:b/>
          <w:color w:val="C45911" w:themeColor="accent2" w:themeShade="BF"/>
          <w:szCs w:val="20"/>
        </w:rPr>
        <w:t>優惠價!!</w:t>
      </w:r>
    </w:p>
    <w:p w:rsidR="00923D92" w:rsidRPr="00A40D4B" w:rsidRDefault="00A40D4B" w:rsidP="00AD06C6">
      <w:pPr>
        <w:adjustRightInd w:val="0"/>
        <w:snapToGrid w:val="0"/>
        <w:rPr>
          <w:rFonts w:ascii="微軟正黑體" w:eastAsia="微軟正黑體" w:hAnsi="微軟正黑體" w:cs="Segoe UI Symbol"/>
          <w:b/>
          <w:i/>
          <w:color w:val="FF00FF"/>
          <w:sz w:val="28"/>
          <w:szCs w:val="20"/>
        </w:rPr>
      </w:pPr>
      <w:r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本課程提供</w:t>
      </w:r>
      <w:r w:rsidR="00AD06C6"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企業</w:t>
      </w:r>
      <w:r w:rsidR="00435EB8"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、機關單位</w:t>
      </w:r>
      <w:r w:rsidR="00AD06C6"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包班</w:t>
      </w:r>
      <w:r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或客製化課程，歡迎來電洽詢</w:t>
      </w:r>
      <w:r w:rsidR="000D3EC0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>!</w:t>
      </w:r>
      <w:r w:rsidR="00AC49FD" w:rsidRPr="00A40D4B">
        <w:rPr>
          <w:rFonts w:ascii="微軟正黑體" w:eastAsia="微軟正黑體" w:hAnsi="微軟正黑體" w:cs="Segoe UI Symbol" w:hint="eastAsia"/>
          <w:b/>
          <w:i/>
          <w:color w:val="C45911" w:themeColor="accent2" w:themeShade="BF"/>
          <w:sz w:val="28"/>
          <w:szCs w:val="20"/>
        </w:rPr>
        <w:t xml:space="preserve"> </w:t>
      </w:r>
    </w:p>
    <w:p w:rsidR="00923D92" w:rsidRPr="00E57D6E" w:rsidRDefault="00B634A5" w:rsidP="00AD06C6">
      <w:pPr>
        <w:adjustRightInd w:val="0"/>
        <w:snapToGrid w:val="0"/>
        <w:rPr>
          <w:rFonts w:ascii="微軟正黑體" w:eastAsia="微軟正黑體" w:hAnsi="微軟正黑體" w:cs="Segoe UI Symbol"/>
          <w:b/>
          <w:color w:val="FF00FF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E6969B" wp14:editId="252C9260">
            <wp:simplePos x="0" y="0"/>
            <wp:positionH relativeFrom="column">
              <wp:posOffset>4953000</wp:posOffset>
            </wp:positionH>
            <wp:positionV relativeFrom="paragraph">
              <wp:posOffset>207645</wp:posOffset>
            </wp:positionV>
            <wp:extent cx="1287780" cy="1287780"/>
            <wp:effectExtent l="0" t="0" r="7620" b="7620"/>
            <wp:wrapNone/>
            <wp:docPr id="3" name="圖片 3" descr="C:\Users\533885\AppData\Local\Microsoft\Windows\INetCache\Content.Word\PNAOPHIM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33885\AppData\Local\Microsoft\Windows\INetCache\Content.Word\PNAOPHIMJ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9A3" w:rsidRPr="00E57D6E" w:rsidRDefault="00923D92" w:rsidP="00AD06C6">
      <w:pPr>
        <w:adjustRightInd w:val="0"/>
        <w:snapToGrid w:val="0"/>
        <w:rPr>
          <w:rFonts w:ascii="微軟正黑體" w:eastAsia="微軟正黑體" w:hAnsi="微軟正黑體" w:cs="Segoe UI Symbol"/>
          <w:szCs w:val="20"/>
        </w:rPr>
      </w:pPr>
      <w:r w:rsidRPr="00C82748">
        <w:rPr>
          <w:rFonts w:ascii="微軟正黑體" w:eastAsia="微軟正黑體" w:hAnsi="微軟正黑體" w:cs="Segoe UI Symbol" w:hint="eastAsia"/>
          <w:b/>
          <w:color w:val="7030A0"/>
          <w:szCs w:val="20"/>
        </w:rPr>
        <w:t>詳細課程內容請</w:t>
      </w:r>
      <w:r w:rsidR="00C82748" w:rsidRPr="00C82748">
        <w:rPr>
          <w:rFonts w:ascii="微軟正黑體" w:eastAsia="微軟正黑體" w:hAnsi="微軟正黑體" w:cs="Segoe UI Symbol" w:hint="eastAsia"/>
          <w:b/>
          <w:color w:val="7030A0"/>
          <w:szCs w:val="20"/>
        </w:rPr>
        <w:t>掃描QR code或</w:t>
      </w:r>
      <w:r w:rsidRPr="00C82748">
        <w:rPr>
          <w:rFonts w:ascii="微軟正黑體" w:eastAsia="微軟正黑體" w:hAnsi="微軟正黑體" w:cs="Segoe UI Symbol" w:hint="eastAsia"/>
          <w:b/>
          <w:color w:val="7030A0"/>
          <w:szCs w:val="20"/>
        </w:rPr>
        <w:t>至網站查詢。</w:t>
      </w:r>
      <w:r w:rsidR="005D5E79" w:rsidRPr="00C82748">
        <w:rPr>
          <w:rFonts w:ascii="微軟正黑體" w:eastAsia="微軟正黑體" w:hAnsi="微軟正黑體" w:cs="Segoe UI Symbol" w:hint="eastAsia"/>
          <w:b/>
          <w:color w:val="7030A0"/>
          <w:szCs w:val="20"/>
        </w:rPr>
        <w:t xml:space="preserve">  </w:t>
      </w:r>
      <w:r w:rsidR="005D5E79">
        <w:rPr>
          <w:rFonts w:ascii="微軟正黑體" w:eastAsia="微軟正黑體" w:hAnsi="微軟正黑體" w:cs="Segoe UI Symbol" w:hint="eastAsia"/>
          <w:b/>
          <w:color w:val="FF00FF"/>
          <w:szCs w:val="20"/>
        </w:rPr>
        <w:t xml:space="preserve">      </w:t>
      </w:r>
      <w:r w:rsidR="00AD06C6">
        <w:rPr>
          <w:rFonts w:ascii="微軟正黑體" w:eastAsia="微軟正黑體" w:hAnsi="微軟正黑體" w:cs="Segoe UI Symbol"/>
          <w:b/>
          <w:color w:val="FF00FF"/>
          <w:szCs w:val="20"/>
        </w:rPr>
        <w:br/>
      </w:r>
      <w:r w:rsidR="00AD06C6">
        <w:rPr>
          <w:rFonts w:ascii="微軟正黑體" w:eastAsia="微軟正黑體" w:hAnsi="微軟正黑體" w:cs="Segoe UI Symbol" w:hint="eastAsia"/>
          <w:szCs w:val="20"/>
        </w:rPr>
        <w:t>洽詢</w:t>
      </w:r>
      <w:r w:rsidR="00435EB8">
        <w:rPr>
          <w:rFonts w:ascii="微軟正黑體" w:eastAsia="微軟正黑體" w:hAnsi="微軟正黑體" w:cs="Segoe UI Symbol" w:hint="eastAsia"/>
          <w:szCs w:val="20"/>
        </w:rPr>
        <w:t>專線</w:t>
      </w:r>
      <w:r w:rsidR="00AD06C6">
        <w:rPr>
          <w:rFonts w:ascii="微軟正黑體" w:eastAsia="微軟正黑體" w:hAnsi="微軟正黑體" w:cs="Segoe UI Symbol" w:hint="eastAsia"/>
          <w:szCs w:val="20"/>
        </w:rPr>
        <w:t>:</w:t>
      </w:r>
      <w:r w:rsidR="00E269A3" w:rsidRPr="0054650F">
        <w:rPr>
          <w:rFonts w:ascii="微軟正黑體" w:eastAsia="微軟正黑體" w:hAnsi="微軟正黑體" w:cs="Segoe UI Symbol" w:hint="eastAsia"/>
          <w:szCs w:val="20"/>
        </w:rPr>
        <w:t xml:space="preserve"> 03-5916387 </w:t>
      </w:r>
      <w:r w:rsidR="00A12812">
        <w:rPr>
          <w:rFonts w:ascii="微軟正黑體" w:eastAsia="微軟正黑體" w:hAnsi="微軟正黑體" w:cs="Segoe UI Symbol" w:hint="eastAsia"/>
          <w:szCs w:val="20"/>
        </w:rPr>
        <w:t xml:space="preserve">工研院產業學院 </w:t>
      </w:r>
      <w:r w:rsidR="00435EB8">
        <w:rPr>
          <w:rFonts w:ascii="微軟正黑體" w:eastAsia="微軟正黑體" w:hAnsi="微軟正黑體" w:cs="Segoe UI Symbol" w:hint="eastAsia"/>
          <w:szCs w:val="20"/>
        </w:rPr>
        <w:t xml:space="preserve">林小姐  </w:t>
      </w:r>
      <w:r w:rsidR="00435EB8">
        <w:rPr>
          <w:rFonts w:ascii="微軟正黑體" w:eastAsia="微軟正黑體" w:hAnsi="微軟正黑體" w:cs="Segoe UI Symbol"/>
          <w:szCs w:val="20"/>
        </w:rPr>
        <w:t>fylinya@itri.org.tw</w:t>
      </w:r>
      <w:r w:rsidR="00953A6D" w:rsidRPr="00953A6D">
        <w:rPr>
          <w:noProof/>
        </w:rPr>
        <w:t xml:space="preserve"> </w:t>
      </w:r>
    </w:p>
    <w:p w:rsidR="00E57D6E" w:rsidRDefault="00C82748" w:rsidP="00AD06C6">
      <w:pPr>
        <w:adjustRightInd w:val="0"/>
        <w:snapToGrid w:val="0"/>
        <w:rPr>
          <w:rFonts w:ascii="微軟正黑體" w:eastAsia="微軟正黑體" w:hAnsi="微軟正黑體" w:cs="Segoe UI Symbol"/>
          <w:szCs w:val="20"/>
        </w:rPr>
      </w:pPr>
      <w:r>
        <w:rPr>
          <w:rFonts w:ascii="微軟正黑體" w:eastAsia="微軟正黑體" w:hAnsi="微軟正黑體" w:cs="Segoe UI Symbol" w:hint="eastAsia"/>
          <w:b/>
          <w:noProof/>
          <w:color w:val="FF00FF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209550</wp:posOffset>
                </wp:positionV>
                <wp:extent cx="1798320" cy="342900"/>
                <wp:effectExtent l="0" t="0" r="30480" b="19050"/>
                <wp:wrapNone/>
                <wp:docPr id="1" name="五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42900"/>
                        </a:xfrm>
                        <a:prstGeom prst="homePlate">
                          <a:avLst>
                            <a:gd name="adj" fmla="val 56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E79" w:rsidRPr="00C82748" w:rsidRDefault="005D5E79" w:rsidP="00C82748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C82748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手機掃描QR看課程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1" o:spid="_x0000_s1026" type="#_x0000_t15" style="position:absolute;margin-left:237.6pt;margin-top:16.5pt;width:141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" adj="19271" fillcolor="#5b9bd5 [3204]" strokecolor="#1f4d78 [1604]" strokeweight="1pt">
                <v:textbox>
                  <w:txbxContent>
                    <w:p w:rsidR="005D5E79" w:rsidRPr="00C82748" w:rsidRDefault="005D5E79" w:rsidP="00C82748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C82748">
                        <w:rPr>
                          <w:rFonts w:ascii="微軟正黑體" w:eastAsia="微軟正黑體" w:hAnsi="微軟正黑體" w:hint="eastAsia"/>
                          <w:b/>
                        </w:rPr>
                        <w:t>手機掃描QR看課程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D6E" w:rsidSect="00545DFD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61" w:rsidRDefault="00463F61" w:rsidP="003037B2">
      <w:r>
        <w:separator/>
      </w:r>
    </w:p>
  </w:endnote>
  <w:endnote w:type="continuationSeparator" w:id="0">
    <w:p w:rsidR="00463F61" w:rsidRDefault="00463F61" w:rsidP="0030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61" w:rsidRDefault="00463F61" w:rsidP="003037B2">
      <w:r>
        <w:separator/>
      </w:r>
    </w:p>
  </w:footnote>
  <w:footnote w:type="continuationSeparator" w:id="0">
    <w:p w:rsidR="00463F61" w:rsidRDefault="00463F61" w:rsidP="0030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6D" w:rsidRDefault="00953A6D">
    <w:pPr>
      <w:pStyle w:val="a8"/>
    </w:pPr>
    <w:r w:rsidRPr="00953A6D">
      <w:rPr>
        <w:rFonts w:ascii="微軟正黑體" w:eastAsia="微軟正黑體" w:hAnsi="微軟正黑體" w:cs="Segoe UI Symbo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-327025</wp:posOffset>
          </wp:positionV>
          <wp:extent cx="1604963" cy="373062"/>
          <wp:effectExtent l="0" t="0" r="0" b="8255"/>
          <wp:wrapNone/>
          <wp:docPr id="213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" name="圖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963" cy="373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362F"/>
    <w:multiLevelType w:val="hybridMultilevel"/>
    <w:tmpl w:val="6EC4C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DB5B58"/>
    <w:multiLevelType w:val="hybridMultilevel"/>
    <w:tmpl w:val="B1EE6CE8"/>
    <w:lvl w:ilvl="0" w:tplc="A1C6D220">
      <w:start w:val="1"/>
      <w:numFmt w:val="decimal"/>
      <w:lvlText w:val="%1."/>
      <w:lvlJc w:val="left"/>
      <w:pPr>
        <w:ind w:left="5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  <w:rPr>
        <w:rFonts w:cs="Times New Roman"/>
      </w:rPr>
    </w:lvl>
  </w:abstractNum>
  <w:abstractNum w:abstractNumId="2" w15:restartNumberingAfterBreak="0">
    <w:nsid w:val="2B3975AF"/>
    <w:multiLevelType w:val="hybridMultilevel"/>
    <w:tmpl w:val="20CA6FF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1466D90"/>
    <w:multiLevelType w:val="hybridMultilevel"/>
    <w:tmpl w:val="946A2276"/>
    <w:lvl w:ilvl="0" w:tplc="034E3A1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4" w15:restartNumberingAfterBreak="0">
    <w:nsid w:val="54B31AFB"/>
    <w:multiLevelType w:val="hybridMultilevel"/>
    <w:tmpl w:val="DB68B12A"/>
    <w:lvl w:ilvl="0" w:tplc="0AD6F536">
      <w:start w:val="3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D4732F6"/>
    <w:multiLevelType w:val="hybridMultilevel"/>
    <w:tmpl w:val="70FAA07A"/>
    <w:lvl w:ilvl="0" w:tplc="96B66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626D7"/>
    <w:multiLevelType w:val="hybridMultilevel"/>
    <w:tmpl w:val="319A6FE4"/>
    <w:lvl w:ilvl="0" w:tplc="1F963434">
      <w:start w:val="1"/>
      <w:numFmt w:val="decimal"/>
      <w:lvlText w:val="(%1)"/>
      <w:lvlJc w:val="left"/>
      <w:pPr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22560E3"/>
    <w:multiLevelType w:val="hybridMultilevel"/>
    <w:tmpl w:val="4B288B44"/>
    <w:lvl w:ilvl="0" w:tplc="8FDA02E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8" w15:restartNumberingAfterBreak="0">
    <w:nsid w:val="68502088"/>
    <w:multiLevelType w:val="hybridMultilevel"/>
    <w:tmpl w:val="7FE63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AC390E"/>
    <w:multiLevelType w:val="hybridMultilevel"/>
    <w:tmpl w:val="0EE49106"/>
    <w:lvl w:ilvl="0" w:tplc="6F8E3C42">
      <w:start w:val="3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6F2D73"/>
    <w:multiLevelType w:val="hybridMultilevel"/>
    <w:tmpl w:val="87A67B06"/>
    <w:lvl w:ilvl="0" w:tplc="AD1EF8A6">
      <w:start w:val="3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5D1954"/>
    <w:multiLevelType w:val="hybridMultilevel"/>
    <w:tmpl w:val="37AE7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45"/>
    <w:rsid w:val="00007A2A"/>
    <w:rsid w:val="00055A62"/>
    <w:rsid w:val="000576B8"/>
    <w:rsid w:val="000714D0"/>
    <w:rsid w:val="00073DED"/>
    <w:rsid w:val="00085BBF"/>
    <w:rsid w:val="000A6FB4"/>
    <w:rsid w:val="000B76D6"/>
    <w:rsid w:val="000D2F87"/>
    <w:rsid w:val="000D3EC0"/>
    <w:rsid w:val="00154BA5"/>
    <w:rsid w:val="00166ABB"/>
    <w:rsid w:val="001C673B"/>
    <w:rsid w:val="001D6B0B"/>
    <w:rsid w:val="001E5280"/>
    <w:rsid w:val="0022556E"/>
    <w:rsid w:val="00255DCA"/>
    <w:rsid w:val="002600AC"/>
    <w:rsid w:val="00287BD1"/>
    <w:rsid w:val="00291B19"/>
    <w:rsid w:val="002A31EC"/>
    <w:rsid w:val="002D024D"/>
    <w:rsid w:val="002D3072"/>
    <w:rsid w:val="003037B2"/>
    <w:rsid w:val="00356E67"/>
    <w:rsid w:val="00390C43"/>
    <w:rsid w:val="00393447"/>
    <w:rsid w:val="003D7CD5"/>
    <w:rsid w:val="00411CEB"/>
    <w:rsid w:val="00435EB8"/>
    <w:rsid w:val="004365B5"/>
    <w:rsid w:val="0043779E"/>
    <w:rsid w:val="00463F61"/>
    <w:rsid w:val="00464A7A"/>
    <w:rsid w:val="004650B2"/>
    <w:rsid w:val="00485750"/>
    <w:rsid w:val="0048669C"/>
    <w:rsid w:val="0049001E"/>
    <w:rsid w:val="004B51C3"/>
    <w:rsid w:val="004C3566"/>
    <w:rsid w:val="004F6243"/>
    <w:rsid w:val="00537ADF"/>
    <w:rsid w:val="00544B59"/>
    <w:rsid w:val="00545DFD"/>
    <w:rsid w:val="0054650F"/>
    <w:rsid w:val="00547A14"/>
    <w:rsid w:val="00577AFF"/>
    <w:rsid w:val="00581D70"/>
    <w:rsid w:val="005D5E79"/>
    <w:rsid w:val="00605C5A"/>
    <w:rsid w:val="00624AC4"/>
    <w:rsid w:val="006960C2"/>
    <w:rsid w:val="006B4495"/>
    <w:rsid w:val="00717888"/>
    <w:rsid w:val="00723EB7"/>
    <w:rsid w:val="0072420F"/>
    <w:rsid w:val="007526EF"/>
    <w:rsid w:val="00762107"/>
    <w:rsid w:val="007A7C3F"/>
    <w:rsid w:val="007B66F2"/>
    <w:rsid w:val="007C2565"/>
    <w:rsid w:val="00805DDA"/>
    <w:rsid w:val="0081746E"/>
    <w:rsid w:val="00825EED"/>
    <w:rsid w:val="00884AE4"/>
    <w:rsid w:val="008955A9"/>
    <w:rsid w:val="008C1D28"/>
    <w:rsid w:val="00913F65"/>
    <w:rsid w:val="00923D92"/>
    <w:rsid w:val="009367B7"/>
    <w:rsid w:val="00940C8E"/>
    <w:rsid w:val="00953A6D"/>
    <w:rsid w:val="00954B81"/>
    <w:rsid w:val="009A4591"/>
    <w:rsid w:val="009A761B"/>
    <w:rsid w:val="009E555E"/>
    <w:rsid w:val="00A06718"/>
    <w:rsid w:val="00A12812"/>
    <w:rsid w:val="00A158F3"/>
    <w:rsid w:val="00A40D4B"/>
    <w:rsid w:val="00A5493C"/>
    <w:rsid w:val="00A953BB"/>
    <w:rsid w:val="00A95F23"/>
    <w:rsid w:val="00AC49FD"/>
    <w:rsid w:val="00AD06C6"/>
    <w:rsid w:val="00AD515D"/>
    <w:rsid w:val="00AE5B41"/>
    <w:rsid w:val="00B02A5A"/>
    <w:rsid w:val="00B15B1B"/>
    <w:rsid w:val="00B26FA6"/>
    <w:rsid w:val="00B32DD1"/>
    <w:rsid w:val="00B33872"/>
    <w:rsid w:val="00B43131"/>
    <w:rsid w:val="00B634A5"/>
    <w:rsid w:val="00B70001"/>
    <w:rsid w:val="00B84EBB"/>
    <w:rsid w:val="00BD3D45"/>
    <w:rsid w:val="00BD51DC"/>
    <w:rsid w:val="00C42665"/>
    <w:rsid w:val="00C66C3A"/>
    <w:rsid w:val="00C82748"/>
    <w:rsid w:val="00CA16C4"/>
    <w:rsid w:val="00CF2C90"/>
    <w:rsid w:val="00CF5252"/>
    <w:rsid w:val="00D21E08"/>
    <w:rsid w:val="00D36D8F"/>
    <w:rsid w:val="00D3762A"/>
    <w:rsid w:val="00D45E6B"/>
    <w:rsid w:val="00DB6C84"/>
    <w:rsid w:val="00DD35BA"/>
    <w:rsid w:val="00DE2ABF"/>
    <w:rsid w:val="00E269A3"/>
    <w:rsid w:val="00E44A84"/>
    <w:rsid w:val="00E57D6E"/>
    <w:rsid w:val="00EB7E8B"/>
    <w:rsid w:val="00F1519F"/>
    <w:rsid w:val="00F17BB6"/>
    <w:rsid w:val="00F31A35"/>
    <w:rsid w:val="00F66C28"/>
    <w:rsid w:val="00FA1FE4"/>
    <w:rsid w:val="00FA7489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AE77F-BDAC-4F1F-962A-2A4D554B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4BA5"/>
    <w:rPr>
      <w:color w:val="0000FF"/>
      <w:u w:val="single"/>
    </w:rPr>
  </w:style>
  <w:style w:type="character" w:styleId="a4">
    <w:name w:val="Strong"/>
    <w:basedOn w:val="a0"/>
    <w:uiPriority w:val="22"/>
    <w:qFormat/>
    <w:rsid w:val="00154BA5"/>
    <w:rPr>
      <w:b/>
      <w:bCs/>
    </w:rPr>
  </w:style>
  <w:style w:type="character" w:customStyle="1" w:styleId="content">
    <w:name w:val="content"/>
    <w:basedOn w:val="a0"/>
    <w:uiPriority w:val="99"/>
    <w:rsid w:val="00154BA5"/>
  </w:style>
  <w:style w:type="paragraph" w:customStyle="1" w:styleId="Default">
    <w:name w:val="Default"/>
    <w:rsid w:val="00154B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A1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58F3"/>
    <w:pPr>
      <w:ind w:leftChars="200" w:left="480"/>
    </w:pPr>
  </w:style>
  <w:style w:type="character" w:styleId="a7">
    <w:name w:val="Intense Emphasis"/>
    <w:basedOn w:val="a0"/>
    <w:uiPriority w:val="21"/>
    <w:qFormat/>
    <w:rsid w:val="00FA7489"/>
    <w:rPr>
      <w:i/>
      <w:iCs/>
      <w:color w:val="5B9BD5" w:themeColor="accent1"/>
    </w:rPr>
  </w:style>
  <w:style w:type="table" w:styleId="3-4">
    <w:name w:val="List Table 3 Accent 4"/>
    <w:basedOn w:val="a1"/>
    <w:uiPriority w:val="48"/>
    <w:rsid w:val="008955A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03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037B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03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037B2"/>
    <w:rPr>
      <w:sz w:val="20"/>
      <w:szCs w:val="20"/>
    </w:rPr>
  </w:style>
  <w:style w:type="paragraph" w:styleId="Web">
    <w:name w:val="Normal (Web)"/>
    <w:basedOn w:val="a"/>
    <w:uiPriority w:val="99"/>
    <w:rsid w:val="000A6FB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table" w:styleId="3-2">
    <w:name w:val="List Table 3 Accent 2"/>
    <w:basedOn w:val="a1"/>
    <w:uiPriority w:val="48"/>
    <w:rsid w:val="00581D7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ac">
    <w:name w:val="No Spacing"/>
    <w:uiPriority w:val="1"/>
    <w:qFormat/>
    <w:rsid w:val="004365B5"/>
    <w:pPr>
      <w:widowControl w:val="0"/>
    </w:pPr>
  </w:style>
  <w:style w:type="table" w:styleId="1">
    <w:name w:val="Grid Table 1 Light"/>
    <w:basedOn w:val="a1"/>
    <w:uiPriority w:val="46"/>
    <w:rsid w:val="00DD35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Balloon Text"/>
    <w:basedOn w:val="a"/>
    <w:link w:val="ae"/>
    <w:uiPriority w:val="99"/>
    <w:semiHidden/>
    <w:unhideWhenUsed/>
    <w:rsid w:val="00166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66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10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27320"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8471"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130"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7k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5956-27F8-40AD-83B6-D99D0432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林芳儀</cp:lastModifiedBy>
  <cp:revision>17</cp:revision>
  <cp:lastPrinted>2019-05-20T05:30:00Z</cp:lastPrinted>
  <dcterms:created xsi:type="dcterms:W3CDTF">2019-05-16T08:25:00Z</dcterms:created>
  <dcterms:modified xsi:type="dcterms:W3CDTF">2019-05-20T08:58:00Z</dcterms:modified>
</cp:coreProperties>
</file>