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2C" w:rsidRPr="00FC092C" w:rsidRDefault="00FC092C" w:rsidP="002F42D2">
      <w:pPr>
        <w:spacing w:beforeLines="50" w:before="180"/>
        <w:rPr>
          <w:rFonts w:ascii="標楷體" w:eastAsia="標楷體" w:hAnsi="標楷體" w:cs="細明體"/>
          <w:color w:val="000000"/>
          <w:sz w:val="40"/>
          <w:szCs w:val="40"/>
        </w:rPr>
      </w:pPr>
      <w:r w:rsidRPr="002F42D2">
        <w:rPr>
          <w:rFonts w:ascii="標楷體" w:eastAsia="標楷體" w:hAnsi="標楷體" w:cs="細明體" w:hint="eastAsia"/>
          <w:color w:val="000000"/>
          <w:sz w:val="40"/>
          <w:szCs w:val="40"/>
        </w:rPr>
        <w:t>行政院原子能委員會核能研究所輿情回應作業程序</w:t>
      </w:r>
      <w:r w:rsidRPr="002F42D2">
        <w:rPr>
          <w:rFonts w:ascii="標楷體" w:eastAsia="標楷體" w:hAnsi="標楷體" w:cs="Times New Roman" w:hint="eastAsia"/>
          <w:sz w:val="40"/>
          <w:szCs w:val="40"/>
        </w:rPr>
        <w:t>修正草案對照表</w:t>
      </w:r>
      <w:r w:rsidRPr="00FC092C">
        <w:rPr>
          <w:rFonts w:ascii="標楷體" w:eastAsia="標楷體" w:hAnsi="標楷體" w:cs="Times New Roman" w:hint="eastAsia"/>
          <w:sz w:val="40"/>
          <w:szCs w:val="40"/>
        </w:rPr>
        <w:t xml:space="preserve"> </w:t>
      </w:r>
    </w:p>
    <w:p w:rsidR="00FC092C" w:rsidRPr="00FC092C" w:rsidRDefault="00FC092C" w:rsidP="00FC092C">
      <w:pPr>
        <w:spacing w:before="50" w:line="300" w:lineRule="exact"/>
        <w:rPr>
          <w:rFonts w:ascii="標楷體" w:eastAsia="標楷體" w:hAnsi="標楷體" w:cs="細明體"/>
          <w:color w:val="000000"/>
          <w:szCs w:val="24"/>
        </w:rPr>
      </w:pPr>
      <w:r w:rsidRPr="00FC092C">
        <w:rPr>
          <w:rFonts w:ascii="標楷體" w:eastAsia="標楷體" w:hAnsi="標楷體" w:cs="Times New Roman" w:hint="eastAsia"/>
          <w:szCs w:val="24"/>
        </w:rPr>
        <w:t xml:space="preserve">   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827"/>
        <w:gridCol w:w="2410"/>
      </w:tblGrid>
      <w:tr w:rsidR="00FC092C" w:rsidRPr="00FC092C" w:rsidTr="00255696">
        <w:tc>
          <w:tcPr>
            <w:tcW w:w="3828" w:type="dxa"/>
          </w:tcPr>
          <w:p w:rsidR="00FC092C" w:rsidRPr="00FC092C" w:rsidRDefault="00FC092C" w:rsidP="002F42D2">
            <w:pPr>
              <w:spacing w:before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2C">
              <w:rPr>
                <w:rFonts w:ascii="標楷體" w:eastAsia="標楷體" w:hAnsi="標楷體" w:cs="Times New Roman" w:hint="eastAsia"/>
                <w:szCs w:val="24"/>
              </w:rPr>
              <w:t xml:space="preserve">修　正　</w:t>
            </w:r>
            <w:proofErr w:type="gramStart"/>
            <w:r w:rsidRPr="00FC092C">
              <w:rPr>
                <w:rFonts w:ascii="標楷體" w:eastAsia="標楷體" w:hAnsi="標楷體" w:cs="Times New Roman" w:hint="eastAsia"/>
                <w:szCs w:val="24"/>
              </w:rPr>
              <w:t>規</w:t>
            </w:r>
            <w:proofErr w:type="gramEnd"/>
            <w:r w:rsidRPr="00FC092C">
              <w:rPr>
                <w:rFonts w:ascii="標楷體" w:eastAsia="標楷體" w:hAnsi="標楷體" w:cs="Times New Roman" w:hint="eastAsia"/>
                <w:szCs w:val="24"/>
              </w:rPr>
              <w:t xml:space="preserve">　定</w:t>
            </w:r>
          </w:p>
        </w:tc>
        <w:tc>
          <w:tcPr>
            <w:tcW w:w="3827" w:type="dxa"/>
          </w:tcPr>
          <w:p w:rsidR="00FC092C" w:rsidRPr="00FC092C" w:rsidRDefault="00FC092C" w:rsidP="002F42D2">
            <w:pPr>
              <w:spacing w:before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2C">
              <w:rPr>
                <w:rFonts w:ascii="標楷體" w:eastAsia="標楷體" w:hAnsi="標楷體" w:cs="Times New Roman" w:hint="eastAsia"/>
                <w:szCs w:val="24"/>
              </w:rPr>
              <w:t xml:space="preserve">現　行　</w:t>
            </w:r>
            <w:proofErr w:type="gramStart"/>
            <w:r w:rsidRPr="00FC092C">
              <w:rPr>
                <w:rFonts w:ascii="標楷體" w:eastAsia="標楷體" w:hAnsi="標楷體" w:cs="Times New Roman" w:hint="eastAsia"/>
                <w:szCs w:val="24"/>
              </w:rPr>
              <w:t>規</w:t>
            </w:r>
            <w:proofErr w:type="gramEnd"/>
            <w:r w:rsidRPr="00FC092C">
              <w:rPr>
                <w:rFonts w:ascii="標楷體" w:eastAsia="標楷體" w:hAnsi="標楷體" w:cs="Times New Roman" w:hint="eastAsia"/>
                <w:szCs w:val="24"/>
              </w:rPr>
              <w:t xml:space="preserve">　定</w:t>
            </w:r>
          </w:p>
        </w:tc>
        <w:tc>
          <w:tcPr>
            <w:tcW w:w="2410" w:type="dxa"/>
          </w:tcPr>
          <w:p w:rsidR="00FC092C" w:rsidRPr="00FC092C" w:rsidRDefault="00FC092C" w:rsidP="002F42D2">
            <w:pPr>
              <w:spacing w:before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2C">
              <w:rPr>
                <w:rFonts w:ascii="標楷體" w:eastAsia="標楷體" w:hAnsi="標楷體" w:cs="Times New Roman" w:hint="eastAsia"/>
                <w:szCs w:val="24"/>
              </w:rPr>
              <w:t>說　　　　明</w:t>
            </w:r>
          </w:p>
        </w:tc>
      </w:tr>
      <w:tr w:rsidR="00FC092C" w:rsidRPr="00FC092C" w:rsidTr="008E197E">
        <w:tc>
          <w:tcPr>
            <w:tcW w:w="3828" w:type="dxa"/>
            <w:tcBorders>
              <w:bottom w:val="nil"/>
            </w:tcBorders>
          </w:tcPr>
          <w:p w:rsidR="00FC092C" w:rsidRPr="00FC092C" w:rsidRDefault="00FC092C" w:rsidP="00255696">
            <w:pPr>
              <w:spacing w:before="50"/>
              <w:ind w:left="485" w:hangingChars="202" w:hanging="485"/>
              <w:rPr>
                <w:rFonts w:ascii="標楷體" w:eastAsia="標楷體" w:hAnsi="標楷體" w:cs="Times New Roman"/>
                <w:szCs w:val="24"/>
              </w:rPr>
            </w:pPr>
            <w:r w:rsidRPr="00FC092C">
              <w:rPr>
                <w:rFonts w:ascii="標楷體" w:eastAsia="標楷體" w:hAnsi="標楷體" w:cs="Times New Roman" w:hint="eastAsia"/>
                <w:szCs w:val="24"/>
              </w:rPr>
              <w:t>二、</w:t>
            </w:r>
            <w:r w:rsidRPr="002F42D2">
              <w:rPr>
                <w:rFonts w:ascii="標楷體" w:eastAsia="標楷體" w:hAnsi="標楷體" w:cs="Times New Roman" w:hint="eastAsia"/>
                <w:szCs w:val="24"/>
              </w:rPr>
              <w:t>輿情</w:t>
            </w:r>
            <w:proofErr w:type="gramStart"/>
            <w:r w:rsidRPr="002F42D2">
              <w:rPr>
                <w:rFonts w:ascii="標楷體" w:eastAsia="標楷體" w:hAnsi="標楷體" w:cs="Times New Roman" w:hint="eastAsia"/>
                <w:szCs w:val="24"/>
              </w:rPr>
              <w:t>蒐</w:t>
            </w:r>
            <w:proofErr w:type="gramEnd"/>
            <w:r w:rsidRPr="002F42D2">
              <w:rPr>
                <w:rFonts w:ascii="標楷體" w:eastAsia="標楷體" w:hAnsi="標楷體" w:cs="Times New Roman" w:hint="eastAsia"/>
                <w:szCs w:val="24"/>
              </w:rPr>
              <w:t>報與回應處理</w:t>
            </w:r>
            <w:r w:rsidRPr="00FC092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FC092C" w:rsidRPr="00FC092C" w:rsidRDefault="00966907" w:rsidP="00255696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（一</w:t>
            </w:r>
            <w:r w:rsidR="00FC092C" w:rsidRPr="00FC092C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上級單位晨間輿情：原能會</w:t>
            </w:r>
            <w:r w:rsidR="004D6FDD"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以即時通訊軟體或電子郵件或電話等方式</w:t>
            </w:r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通知</w:t>
            </w:r>
            <w:proofErr w:type="gramStart"/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綜計組綜合</w:t>
            </w:r>
            <w:proofErr w:type="gramEnd"/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科科長</w:t>
            </w:r>
            <w:r w:rsidR="004D6FDD"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（新聞群組）</w:t>
            </w:r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與本所相關之輿情，綜合科科長每日(含假日)定時於早上6:30前檢視訊息，若有需回應之輿情，立即回報</w:t>
            </w:r>
            <w:proofErr w:type="gramStart"/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綜計組組長</w:t>
            </w:r>
            <w:proofErr w:type="gramEnd"/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；若輿情主題與本所以往回應議題相同，綜合科科長則依以往之回覆說明依現況斟酌修正草擬回應稿；</w:t>
            </w:r>
            <w:r w:rsidR="004D6FDD" w:rsidRPr="00255696">
              <w:rPr>
                <w:rFonts w:ascii="標楷體" w:eastAsia="標楷體" w:hAnsi="標楷體" w:cs="Times New Roman" w:hint="eastAsia"/>
                <w:szCs w:val="24"/>
              </w:rPr>
              <w:t>若輿情主題與以往議題</w:t>
            </w:r>
            <w:r w:rsidR="004D6FDD"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不盡相同</w:t>
            </w:r>
            <w:r w:rsidR="004D6FDD" w:rsidRPr="00255696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則聯繫本所各單位新聞發布指定聯絡人(附件一)草擬回應稿，</w:t>
            </w:r>
            <w:proofErr w:type="gramStart"/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回應稿需於</w:t>
            </w:r>
            <w:proofErr w:type="gramEnd"/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早上</w:t>
            </w:r>
            <w:r w:rsidR="00EC48F8" w:rsidRPr="00EC48F8">
              <w:rPr>
                <w:rFonts w:ascii="標楷體" w:eastAsia="標楷體" w:hAnsi="標楷體" w:cs="Times New Roman" w:hint="eastAsia"/>
                <w:szCs w:val="24"/>
                <w:u w:val="single"/>
              </w:rPr>
              <w:t>7:0</w:t>
            </w:r>
            <w:r w:rsidR="004D6FDD" w:rsidRPr="00EC48F8">
              <w:rPr>
                <w:rFonts w:ascii="標楷體" w:eastAsia="標楷體" w:hAnsi="標楷體" w:cs="Times New Roman" w:hint="eastAsia"/>
                <w:szCs w:val="24"/>
                <w:u w:val="single"/>
              </w:rPr>
              <w:t>0</w:t>
            </w:r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前完成，陳所部長官核示，並於是日早上</w:t>
            </w:r>
            <w:r w:rsidR="00EC48F8" w:rsidRPr="00EC48F8">
              <w:rPr>
                <w:rFonts w:ascii="標楷體" w:eastAsia="標楷體" w:hAnsi="標楷體" w:cs="Times New Roman" w:hint="eastAsia"/>
                <w:szCs w:val="24"/>
                <w:u w:val="single"/>
              </w:rPr>
              <w:t>7:1</w:t>
            </w:r>
            <w:r w:rsidR="004D6FDD" w:rsidRPr="00EC48F8">
              <w:rPr>
                <w:rFonts w:ascii="標楷體" w:eastAsia="標楷體" w:hAnsi="標楷體" w:cs="Times New Roman" w:hint="eastAsia"/>
                <w:szCs w:val="24"/>
                <w:u w:val="single"/>
              </w:rPr>
              <w:t>0</w:t>
            </w:r>
            <w:r w:rsidR="004D6FDD" w:rsidRPr="004D6FDD">
              <w:rPr>
                <w:rFonts w:ascii="標楷體" w:eastAsia="標楷體" w:hAnsi="標楷體" w:cs="Times New Roman" w:hint="eastAsia"/>
                <w:szCs w:val="24"/>
              </w:rPr>
              <w:t>前回復原能會。</w:t>
            </w:r>
          </w:p>
        </w:tc>
        <w:tc>
          <w:tcPr>
            <w:tcW w:w="3827" w:type="dxa"/>
            <w:tcBorders>
              <w:bottom w:val="nil"/>
            </w:tcBorders>
          </w:tcPr>
          <w:p w:rsidR="00BD6026" w:rsidRPr="00BD6026" w:rsidRDefault="00BD6026" w:rsidP="00BD6026">
            <w:pPr>
              <w:spacing w:before="50"/>
              <w:ind w:left="485" w:hangingChars="202" w:hanging="485"/>
              <w:rPr>
                <w:rFonts w:ascii="標楷體" w:eastAsia="標楷體" w:hAnsi="標楷體" w:cs="Times New Roman"/>
                <w:szCs w:val="24"/>
              </w:rPr>
            </w:pPr>
            <w:r w:rsidRPr="00BD6026">
              <w:rPr>
                <w:rFonts w:ascii="標楷體" w:eastAsia="標楷體" w:hAnsi="標楷體" w:cs="Times New Roman" w:hint="eastAsia"/>
                <w:szCs w:val="24"/>
              </w:rPr>
              <w:t>二、輿情</w:t>
            </w:r>
            <w:proofErr w:type="gramStart"/>
            <w:r w:rsidRPr="00BD6026">
              <w:rPr>
                <w:rFonts w:ascii="標楷體" w:eastAsia="標楷體" w:hAnsi="標楷體" w:cs="Times New Roman" w:hint="eastAsia"/>
                <w:szCs w:val="24"/>
              </w:rPr>
              <w:t>蒐</w:t>
            </w:r>
            <w:proofErr w:type="gramEnd"/>
            <w:r w:rsidRPr="00BD6026">
              <w:rPr>
                <w:rFonts w:ascii="標楷體" w:eastAsia="標楷體" w:hAnsi="標楷體" w:cs="Times New Roman" w:hint="eastAsia"/>
                <w:szCs w:val="24"/>
              </w:rPr>
              <w:t>報與回應處理：</w:t>
            </w:r>
          </w:p>
          <w:p w:rsidR="00FC092C" w:rsidRPr="00FC092C" w:rsidRDefault="00A77002" w:rsidP="009C533A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 w:rsidRPr="00A77002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A77002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A77002">
              <w:rPr>
                <w:rFonts w:ascii="標楷體" w:eastAsia="標楷體" w:hAnsi="標楷體" w:cs="Times New Roman" w:hint="eastAsia"/>
                <w:szCs w:val="24"/>
              </w:rPr>
              <w:t>上級單位晨間輿情：原能會編訓科通知</w:t>
            </w:r>
            <w:proofErr w:type="gramStart"/>
            <w:r w:rsidRPr="00A77002">
              <w:rPr>
                <w:rFonts w:ascii="標楷體" w:eastAsia="標楷體" w:hAnsi="標楷體" w:cs="Times New Roman" w:hint="eastAsia"/>
                <w:szCs w:val="24"/>
              </w:rPr>
              <w:t>綜計組綜合</w:t>
            </w:r>
            <w:proofErr w:type="gramEnd"/>
            <w:r w:rsidRPr="00A77002">
              <w:rPr>
                <w:rFonts w:ascii="標楷體" w:eastAsia="標楷體" w:hAnsi="標楷體" w:cs="Times New Roman" w:hint="eastAsia"/>
                <w:szCs w:val="24"/>
              </w:rPr>
              <w:t>科科長與本所相關之輿情，綜合科科長每日(含假日)定時於早上6:30前檢視訊息，若有需回應之輿情，立即回報</w:t>
            </w:r>
            <w:proofErr w:type="gramStart"/>
            <w:r w:rsidRPr="00A77002">
              <w:rPr>
                <w:rFonts w:ascii="標楷體" w:eastAsia="標楷體" w:hAnsi="標楷體" w:cs="Times New Roman" w:hint="eastAsia"/>
                <w:szCs w:val="24"/>
              </w:rPr>
              <w:t>綜計組組長</w:t>
            </w:r>
            <w:proofErr w:type="gramEnd"/>
            <w:r w:rsidRPr="00A77002">
              <w:rPr>
                <w:rFonts w:ascii="標楷體" w:eastAsia="標楷體" w:hAnsi="標楷體" w:cs="Times New Roman" w:hint="eastAsia"/>
                <w:szCs w:val="24"/>
              </w:rPr>
              <w:t>。若輿情主題與本所以往回應議題相同，綜合科科長則依以往之回覆說明依現況斟酌修正草擬簡要回應稿；若輿情主題並非以往議題，則聯繫本所各單位新聞發布指定聯絡人(附件一)草擬簡要回應稿。</w:t>
            </w:r>
            <w:proofErr w:type="gramStart"/>
            <w:r w:rsidRPr="00A77002">
              <w:rPr>
                <w:rFonts w:ascii="標楷體" w:eastAsia="標楷體" w:hAnsi="標楷體" w:cs="Times New Roman" w:hint="eastAsia"/>
                <w:szCs w:val="24"/>
              </w:rPr>
              <w:t>回應稿需於</w:t>
            </w:r>
            <w:proofErr w:type="gramEnd"/>
            <w:r w:rsidRPr="00A77002">
              <w:rPr>
                <w:rFonts w:ascii="標楷體" w:eastAsia="標楷體" w:hAnsi="標楷體" w:cs="Times New Roman" w:hint="eastAsia"/>
                <w:szCs w:val="24"/>
              </w:rPr>
              <w:t>早上7:20前完成，陳所部長官核示，並於早上7:30前回復原能會。</w:t>
            </w:r>
            <w:r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上班時間後，由各單位新聞發布指定聯絡人填報本所「輿情回應建議表」(附表</w:t>
            </w:r>
            <w:proofErr w:type="gramStart"/>
            <w:r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proofErr w:type="gramEnd"/>
            <w:r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)。</w:t>
            </w:r>
          </w:p>
        </w:tc>
        <w:tc>
          <w:tcPr>
            <w:tcW w:w="2410" w:type="dxa"/>
            <w:tcBorders>
              <w:bottom w:val="nil"/>
            </w:tcBorders>
          </w:tcPr>
          <w:p w:rsidR="00E21CC5" w:rsidRPr="00E21CC5" w:rsidRDefault="00E21CC5" w:rsidP="00E21CC5">
            <w:pPr>
              <w:spacing w:before="50"/>
              <w:ind w:left="33" w:hanging="33"/>
              <w:rPr>
                <w:rFonts w:ascii="標楷體" w:eastAsia="標楷體" w:hAnsi="標楷體" w:cs="Times New Roman"/>
                <w:szCs w:val="24"/>
              </w:rPr>
            </w:pPr>
            <w:r w:rsidRPr="00E21CC5">
              <w:rPr>
                <w:rFonts w:ascii="標楷體" w:eastAsia="標楷體" w:hAnsi="標楷體" w:cs="Times New Roman" w:hint="eastAsia"/>
                <w:szCs w:val="24"/>
              </w:rPr>
              <w:t>參考原能會強化輿情回應作業須知</w:t>
            </w:r>
            <w:proofErr w:type="gramStart"/>
            <w:r w:rsidRPr="00E21CC5">
              <w:rPr>
                <w:rFonts w:ascii="標楷體" w:eastAsia="標楷體" w:hAnsi="標楷體" w:cs="Times New Roman" w:hint="eastAsia"/>
                <w:szCs w:val="24"/>
              </w:rPr>
              <w:t>第三條點第一</w:t>
            </w:r>
            <w:proofErr w:type="gramEnd"/>
            <w:r w:rsidRPr="00E21CC5">
              <w:rPr>
                <w:rFonts w:ascii="標楷體" w:eastAsia="標楷體" w:hAnsi="標楷體" w:cs="Times New Roman" w:hint="eastAsia"/>
                <w:szCs w:val="24"/>
              </w:rPr>
              <w:t>項第（一）款，修正輿情傳遞方式。</w:t>
            </w:r>
          </w:p>
          <w:p w:rsidR="005D5DA0" w:rsidRPr="005D5DA0" w:rsidRDefault="00E21CC5" w:rsidP="00E21CC5">
            <w:pPr>
              <w:spacing w:before="50"/>
              <w:ind w:left="33" w:hanging="33"/>
              <w:rPr>
                <w:rFonts w:ascii="標楷體" w:eastAsia="標楷體" w:hAnsi="標楷體" w:cs="Times New Roman"/>
                <w:szCs w:val="24"/>
              </w:rPr>
            </w:pPr>
            <w:r w:rsidRPr="00E21CC5">
              <w:rPr>
                <w:rFonts w:ascii="標楷體" w:eastAsia="標楷體" w:hAnsi="標楷體" w:cs="Times New Roman" w:hint="eastAsia"/>
                <w:szCs w:val="24"/>
              </w:rPr>
              <w:t>另依目前作業方式免填報「輿情回應建議表」，以利澄清稿及時傳遞，本項爰配合刪除相關文字修正。</w:t>
            </w:r>
          </w:p>
        </w:tc>
      </w:tr>
      <w:tr w:rsidR="004D6FDD" w:rsidRPr="00FC092C" w:rsidTr="008E197E">
        <w:tc>
          <w:tcPr>
            <w:tcW w:w="3828" w:type="dxa"/>
            <w:tcBorders>
              <w:top w:val="nil"/>
              <w:bottom w:val="nil"/>
            </w:tcBorders>
          </w:tcPr>
          <w:p w:rsidR="004D6FDD" w:rsidRPr="00FC092C" w:rsidRDefault="00966907" w:rsidP="00255696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（二</w:t>
            </w:r>
            <w:r w:rsidR="00061EC7" w:rsidRPr="00FC092C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="00061EC7" w:rsidRPr="00061EC7">
              <w:rPr>
                <w:rFonts w:ascii="標楷體" w:eastAsia="標楷體" w:hAnsi="標楷體" w:cs="Times New Roman" w:hint="eastAsia"/>
                <w:szCs w:val="24"/>
              </w:rPr>
              <w:t>上級單位交辦輿情：原能會以不同管道通知本所，</w:t>
            </w:r>
            <w:proofErr w:type="gramStart"/>
            <w:r w:rsidR="00061EC7" w:rsidRPr="00061EC7">
              <w:rPr>
                <w:rFonts w:ascii="標楷體" w:eastAsia="標楷體" w:hAnsi="標楷體" w:cs="Times New Roman" w:hint="eastAsia"/>
                <w:szCs w:val="24"/>
              </w:rPr>
              <w:t>綜計組綜合</w:t>
            </w:r>
            <w:proofErr w:type="gramEnd"/>
            <w:r w:rsidR="00061EC7" w:rsidRPr="00061EC7">
              <w:rPr>
                <w:rFonts w:ascii="標楷體" w:eastAsia="標楷體" w:hAnsi="標楷體" w:cs="Times New Roman" w:hint="eastAsia"/>
                <w:szCs w:val="24"/>
              </w:rPr>
              <w:t>科科長接獲訊息後，立即回報</w:t>
            </w:r>
            <w:proofErr w:type="gramStart"/>
            <w:r w:rsidR="00061EC7" w:rsidRPr="00061EC7">
              <w:rPr>
                <w:rFonts w:ascii="標楷體" w:eastAsia="標楷體" w:hAnsi="標楷體" w:cs="Times New Roman" w:hint="eastAsia"/>
                <w:szCs w:val="24"/>
              </w:rPr>
              <w:t>綜計組組長</w:t>
            </w:r>
            <w:proofErr w:type="gramEnd"/>
            <w:r w:rsidR="00061EC7" w:rsidRPr="00061EC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061EC7"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並依晨間輿情回應辦理分工方式於指定期限內奉核定後回復原能會。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4D6FDD" w:rsidRPr="00BD6026" w:rsidRDefault="00233F13" w:rsidP="009C533A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 w:rsidRPr="00A7700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A77002">
              <w:rPr>
                <w:rFonts w:hint="eastAsia"/>
              </w:rPr>
              <w:t xml:space="preserve"> </w:t>
            </w:r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上級單位交辦輿情：原能會以不同管道通知本所，</w:t>
            </w:r>
            <w:proofErr w:type="gramStart"/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綜計組綜合</w:t>
            </w:r>
            <w:proofErr w:type="gramEnd"/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科科長接獲訊息後，立即回報</w:t>
            </w:r>
            <w:proofErr w:type="gramStart"/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綜計組組長</w:t>
            </w:r>
            <w:proofErr w:type="gramEnd"/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並呈報所本部並通知相關單位。各單位新聞發布指定聯絡人參酌新聞輿情，填報本所「輿情回應建議表」，並於期限內奉核定後回復原能會。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D6FDD" w:rsidRPr="00A00BB4" w:rsidRDefault="00C55918" w:rsidP="00A91758">
            <w:pPr>
              <w:spacing w:before="50"/>
              <w:ind w:left="33" w:hanging="3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為統一回應</w:t>
            </w:r>
            <w:r w:rsidR="008E197E">
              <w:rPr>
                <w:rFonts w:ascii="標楷體" w:eastAsia="標楷體" w:hAnsi="標楷體" w:cs="Times New Roman" w:hint="eastAsia"/>
                <w:szCs w:val="24"/>
              </w:rPr>
              <w:t>辦理分工方式，第(二)</w:t>
            </w:r>
            <w:r w:rsidR="008E197E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8E197E">
              <w:rPr>
                <w:rFonts w:ascii="標楷體" w:eastAsia="標楷體" w:hAnsi="標楷體" w:cs="Times New Roman" w:hint="eastAsia"/>
                <w:szCs w:val="24"/>
              </w:rPr>
              <w:t>(三)</w:t>
            </w:r>
            <w:r w:rsidR="00C4330F">
              <w:rPr>
                <w:rFonts w:ascii="標楷體" w:eastAsia="標楷體" w:hAnsi="標楷體" w:cs="Times New Roman" w:hint="eastAsia"/>
                <w:szCs w:val="24"/>
              </w:rPr>
              <w:t>項</w:t>
            </w:r>
            <w:r w:rsidR="00C4330F" w:rsidRPr="008A53E7">
              <w:rPr>
                <w:rFonts w:ascii="標楷體" w:eastAsia="標楷體" w:hAnsi="標楷體" w:cs="Times New Roman" w:hint="eastAsia"/>
                <w:szCs w:val="24"/>
              </w:rPr>
              <w:t>爰配合文字修正</w:t>
            </w:r>
            <w:r w:rsidR="00C4330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4D6FDD" w:rsidRPr="00FC092C" w:rsidTr="008E197E">
        <w:tc>
          <w:tcPr>
            <w:tcW w:w="3828" w:type="dxa"/>
            <w:tcBorders>
              <w:top w:val="nil"/>
              <w:bottom w:val="nil"/>
            </w:tcBorders>
          </w:tcPr>
          <w:p w:rsidR="004D6FDD" w:rsidRPr="00FC092C" w:rsidRDefault="00061EC7" w:rsidP="00255696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 w:rsidRPr="002F42D2">
              <w:rPr>
                <w:rFonts w:ascii="標楷體" w:eastAsia="標楷體" w:hAnsi="標楷體" w:cs="Times New Roman" w:hint="eastAsia"/>
                <w:szCs w:val="24"/>
              </w:rPr>
              <w:t>（三</w:t>
            </w:r>
            <w:r w:rsidRPr="00FC092C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proofErr w:type="gramStart"/>
            <w:r w:rsidRPr="00061EC7">
              <w:rPr>
                <w:rFonts w:ascii="標楷體" w:eastAsia="標楷體" w:hAnsi="標楷體" w:cs="Times New Roman" w:hint="eastAsia"/>
                <w:szCs w:val="24"/>
              </w:rPr>
              <w:t>綜計組輿情</w:t>
            </w:r>
            <w:proofErr w:type="gramEnd"/>
            <w:r w:rsidRPr="00061EC7">
              <w:rPr>
                <w:rFonts w:ascii="標楷體" w:eastAsia="標楷體" w:hAnsi="標楷體" w:cs="Times New Roman" w:hint="eastAsia"/>
                <w:szCs w:val="24"/>
              </w:rPr>
              <w:t>蒐集：</w:t>
            </w:r>
            <w:proofErr w:type="gramStart"/>
            <w:r w:rsidRPr="00061EC7">
              <w:rPr>
                <w:rFonts w:ascii="標楷體" w:eastAsia="標楷體" w:hAnsi="標楷體" w:cs="Times New Roman" w:hint="eastAsia"/>
                <w:szCs w:val="24"/>
              </w:rPr>
              <w:t>由綜計組</w:t>
            </w:r>
            <w:proofErr w:type="gramEnd"/>
            <w:r w:rsidRPr="00061EC7">
              <w:rPr>
                <w:rFonts w:ascii="標楷體" w:eastAsia="標楷體" w:hAnsi="標楷體" w:cs="Times New Roman" w:hint="eastAsia"/>
                <w:szCs w:val="24"/>
              </w:rPr>
              <w:t>圖書館每日蒐集與本所相關之新聞剪報，綜合科科長應檢視新聞之真實性，發現有網路假新聞，應深入了解來源及目的，</w:t>
            </w:r>
            <w:r w:rsidRPr="00061EC7">
              <w:rPr>
                <w:rFonts w:ascii="標楷體" w:eastAsia="標楷體" w:hAnsi="標楷體" w:cs="Times New Roman" w:hint="eastAsia"/>
                <w:szCs w:val="24"/>
              </w:rPr>
              <w:lastRenderedPageBreak/>
              <w:t>同時就需要回應之輿情，於當日上午9時前，呈報所本部並通知相關單位，</w:t>
            </w:r>
            <w:r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並依晨間輿情回應辦理分工方式，於期限內奉核定後通報原能會。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4D6FDD" w:rsidRPr="00BD6026" w:rsidRDefault="00233F13" w:rsidP="009C533A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 w:rsidRPr="00A77002">
              <w:rPr>
                <w:rFonts w:ascii="標楷體" w:eastAsia="標楷體" w:hAnsi="標楷體" w:cs="Times New Roman" w:hint="eastAsia"/>
                <w:szCs w:val="24"/>
              </w:rPr>
              <w:lastRenderedPageBreak/>
              <w:t xml:space="preserve"> </w:t>
            </w:r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A77002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A77002">
              <w:rPr>
                <w:rFonts w:hint="eastAsia"/>
              </w:rPr>
              <w:t xml:space="preserve"> </w:t>
            </w:r>
            <w:proofErr w:type="gramStart"/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綜計組輿情</w:t>
            </w:r>
            <w:proofErr w:type="gramEnd"/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蒐集：</w:t>
            </w:r>
            <w:proofErr w:type="gramStart"/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由綜計組</w:t>
            </w:r>
            <w:proofErr w:type="gramEnd"/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圖書館每日蒐集與本所相關之新聞剪報，綜合科科長應檢視新聞之真實性，發現有網路假新聞，應深入了解來源及目的，</w:t>
            </w:r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lastRenderedPageBreak/>
              <w:t>同時就需要回應之輿情，於當日上午9時前，呈報所本部並通知相關單位。</w:t>
            </w:r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各單位新聞發布指定聯絡人參酌新聞輿情，填報本所「輿情回應建議表」。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D6FDD" w:rsidRPr="00A00BB4" w:rsidRDefault="004D6FDD" w:rsidP="00A91758">
            <w:pPr>
              <w:spacing w:before="50"/>
              <w:ind w:left="33" w:hanging="33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7002" w:rsidRPr="00FC092C" w:rsidTr="008E197E">
        <w:tc>
          <w:tcPr>
            <w:tcW w:w="3828" w:type="dxa"/>
            <w:tcBorders>
              <w:top w:val="nil"/>
              <w:bottom w:val="nil"/>
            </w:tcBorders>
          </w:tcPr>
          <w:p w:rsidR="00A77002" w:rsidRPr="00FC092C" w:rsidRDefault="00A77002" w:rsidP="00061EC7">
            <w:pPr>
              <w:spacing w:before="50"/>
              <w:ind w:left="516" w:hangingChars="215" w:hanging="516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77002" w:rsidRPr="00A77002" w:rsidRDefault="00233F13" w:rsidP="009C533A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 w:rsidRPr="00A7700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四)</w:t>
            </w:r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填寫輿情回應建議表：於每日上午10時前，各單位將回應方式(如召開記者會或發布新聞稿等)，及對外統一說明之要點，</w:t>
            </w:r>
            <w:r w:rsidR="00A77002" w:rsidRPr="009C533A">
              <w:rPr>
                <w:rFonts w:ascii="標楷體" w:eastAsia="標楷體" w:hAnsi="標楷體" w:cs="Times New Roman" w:hint="eastAsia"/>
                <w:szCs w:val="24"/>
              </w:rPr>
              <w:t>填入</w:t>
            </w:r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本所「輿情回應建議表」 (</w:t>
            </w:r>
            <w:proofErr w:type="gramStart"/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建議附陳新聞稿</w:t>
            </w:r>
            <w:proofErr w:type="gramEnd"/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、澄清稿或詳細說明等資料)，經單位主管核閱後，以傳真或電子郵件傳送</w:t>
            </w:r>
            <w:proofErr w:type="gramStart"/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綜計組</w:t>
            </w:r>
            <w:proofErr w:type="gramEnd"/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，並副知主任秘書與督導副所長。</w:t>
            </w:r>
            <w:proofErr w:type="gramStart"/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綜計組參酌</w:t>
            </w:r>
            <w:proofErr w:type="gramEnd"/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新聞輿情，提供修訂建議後，陳</w:t>
            </w:r>
            <w:proofErr w:type="gramStart"/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所部核示</w:t>
            </w:r>
            <w:proofErr w:type="gramEnd"/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751C0" w:rsidRPr="002751C0" w:rsidRDefault="002751C0" w:rsidP="002751C0">
            <w:pPr>
              <w:spacing w:before="50"/>
              <w:ind w:left="33" w:hanging="33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一、本項</w:t>
            </w:r>
            <w:r w:rsidRPr="002751C0">
              <w:rPr>
                <w:rFonts w:ascii="標楷體" w:eastAsia="標楷體" w:hAnsi="標楷體" w:cs="Times New Roman" w:hint="eastAsia"/>
                <w:szCs w:val="24"/>
                <w:u w:val="single"/>
              </w:rPr>
              <w:t>刪除。</w:t>
            </w:r>
          </w:p>
          <w:p w:rsidR="00A77002" w:rsidRPr="00A00BB4" w:rsidRDefault="002751C0" w:rsidP="002751C0">
            <w:pPr>
              <w:spacing w:before="50"/>
              <w:ind w:left="33" w:hanging="33"/>
              <w:rPr>
                <w:rFonts w:ascii="標楷體" w:eastAsia="標楷體" w:hAnsi="標楷體" w:cs="Times New Roman"/>
                <w:szCs w:val="24"/>
              </w:rPr>
            </w:pPr>
            <w:r w:rsidRPr="002751C0">
              <w:rPr>
                <w:rFonts w:ascii="標楷體" w:eastAsia="標楷體" w:hAnsi="標楷體" w:cs="Times New Roman" w:hint="eastAsia"/>
                <w:szCs w:val="24"/>
              </w:rPr>
              <w:t>二、</w:t>
            </w:r>
            <w:r w:rsidR="00C4330F">
              <w:rPr>
                <w:rFonts w:ascii="標楷體" w:eastAsia="標楷體" w:hAnsi="標楷體" w:cs="Times New Roman" w:hint="eastAsia"/>
                <w:szCs w:val="24"/>
              </w:rPr>
              <w:t>為利</w:t>
            </w:r>
            <w:r w:rsidR="00C4330F" w:rsidRPr="00C55918">
              <w:rPr>
                <w:rFonts w:ascii="標楷體" w:eastAsia="標楷體" w:hAnsi="標楷體" w:cs="Times New Roman" w:hint="eastAsia"/>
                <w:szCs w:val="24"/>
              </w:rPr>
              <w:t>澄清稿及時傳遞</w:t>
            </w:r>
            <w:r w:rsidR="00C4330F">
              <w:rPr>
                <w:rFonts w:ascii="標楷體" w:eastAsia="標楷體" w:hAnsi="標楷體" w:cs="Times New Roman" w:hint="eastAsia"/>
                <w:szCs w:val="24"/>
              </w:rPr>
              <w:t>及因應現行辦理方式</w:t>
            </w:r>
            <w:r w:rsidR="000A67CE">
              <w:rPr>
                <w:rFonts w:ascii="標楷體" w:eastAsia="標楷體" w:hAnsi="標楷體" w:cs="Times New Roman" w:hint="eastAsia"/>
                <w:szCs w:val="24"/>
              </w:rPr>
              <w:t>，本所已無填寫輿情回應建議表，</w:t>
            </w:r>
            <w:proofErr w:type="gramStart"/>
            <w:r w:rsidR="000A67CE" w:rsidRPr="008A53E7">
              <w:rPr>
                <w:rFonts w:ascii="標楷體" w:eastAsia="標楷體" w:hAnsi="標楷體" w:cs="Times New Roman" w:hint="eastAsia"/>
                <w:szCs w:val="24"/>
              </w:rPr>
              <w:t>爰</w:t>
            </w:r>
            <w:proofErr w:type="gramEnd"/>
            <w:r w:rsidR="000A67CE">
              <w:rPr>
                <w:rFonts w:ascii="標楷體" w:eastAsia="標楷體" w:hAnsi="標楷體" w:cs="Times New Roman" w:hint="eastAsia"/>
                <w:szCs w:val="24"/>
              </w:rPr>
              <w:t>刪除此項</w:t>
            </w:r>
            <w:r w:rsidR="00C4330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4D6FDD" w:rsidRPr="00FC092C" w:rsidTr="008E197E">
        <w:tc>
          <w:tcPr>
            <w:tcW w:w="3828" w:type="dxa"/>
            <w:tcBorders>
              <w:top w:val="nil"/>
              <w:bottom w:val="nil"/>
            </w:tcBorders>
          </w:tcPr>
          <w:p w:rsidR="004D6FDD" w:rsidRPr="00FC092C" w:rsidRDefault="00966907" w:rsidP="00255696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（四</w:t>
            </w:r>
            <w:r w:rsidR="00061EC7" w:rsidRPr="00FC092C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="00061EC7" w:rsidRPr="00061EC7">
              <w:rPr>
                <w:rFonts w:ascii="標楷體" w:eastAsia="標楷體" w:hAnsi="標楷體" w:cs="Times New Roman" w:hint="eastAsia"/>
                <w:szCs w:val="24"/>
              </w:rPr>
              <w:t>晚報或當天之電子媒體等報導：倘有需注意並回應之輿情，各單位於下午6時前告知</w:t>
            </w:r>
            <w:proofErr w:type="gramStart"/>
            <w:r w:rsidR="00061EC7" w:rsidRPr="00061EC7">
              <w:rPr>
                <w:rFonts w:ascii="標楷體" w:eastAsia="標楷體" w:hAnsi="標楷體" w:cs="Times New Roman" w:hint="eastAsia"/>
                <w:szCs w:val="24"/>
              </w:rPr>
              <w:t>所部及相關單位</w:t>
            </w:r>
            <w:proofErr w:type="gramEnd"/>
            <w:r w:rsidR="00061EC7" w:rsidRPr="00061EC7">
              <w:rPr>
                <w:rFonts w:ascii="標楷體" w:eastAsia="標楷體" w:hAnsi="標楷體" w:cs="Times New Roman" w:hint="eastAsia"/>
                <w:szCs w:val="24"/>
              </w:rPr>
              <w:t>，其處理方式，依前述處理</w:t>
            </w:r>
            <w:r w:rsidR="00061EC7"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分工</w:t>
            </w:r>
            <w:r w:rsidR="00061EC7" w:rsidRPr="00061EC7">
              <w:rPr>
                <w:rFonts w:ascii="標楷體" w:eastAsia="標楷體" w:hAnsi="標楷體" w:cs="Times New Roman" w:hint="eastAsia"/>
                <w:szCs w:val="24"/>
              </w:rPr>
              <w:t>原則辦理。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4D6FDD" w:rsidRPr="00BD6026" w:rsidRDefault="00233F13" w:rsidP="009C533A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 w:rsidRPr="00A7700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A77002">
              <w:rPr>
                <w:rFonts w:ascii="標楷體" w:eastAsia="標楷體" w:hAnsi="標楷體" w:cs="Times New Roman" w:hint="eastAsia"/>
                <w:szCs w:val="24"/>
              </w:rPr>
              <w:t>五</w:t>
            </w:r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A77002">
              <w:rPr>
                <w:rFonts w:hint="eastAsia"/>
              </w:rPr>
              <w:t xml:space="preserve"> </w:t>
            </w:r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晚報或當天之電子媒體等報導：倘有需注意並回應之輿情，各單位於下午6時前告知</w:t>
            </w:r>
            <w:proofErr w:type="gramStart"/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所部及相關單位</w:t>
            </w:r>
            <w:proofErr w:type="gramEnd"/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，其處理方式，依前述處理原則辦理。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D6FDD" w:rsidRPr="00A00BB4" w:rsidRDefault="00A91758" w:rsidP="00A00BB4">
            <w:pPr>
              <w:spacing w:before="50"/>
              <w:ind w:left="33" w:hanging="3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本項</w:t>
            </w:r>
            <w:r w:rsidRPr="008A53E7">
              <w:rPr>
                <w:rFonts w:ascii="標楷體" w:eastAsia="標楷體" w:hAnsi="標楷體" w:cs="Times New Roman" w:hint="eastAsia"/>
                <w:szCs w:val="24"/>
              </w:rPr>
              <w:t>爰配合文字修正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A77002" w:rsidRPr="00FC092C" w:rsidTr="008E197E">
        <w:tc>
          <w:tcPr>
            <w:tcW w:w="3828" w:type="dxa"/>
            <w:tcBorders>
              <w:top w:val="nil"/>
              <w:bottom w:val="nil"/>
            </w:tcBorders>
          </w:tcPr>
          <w:p w:rsidR="00A77002" w:rsidRPr="00FC092C" w:rsidRDefault="00A77002" w:rsidP="00061EC7">
            <w:pPr>
              <w:spacing w:before="50"/>
              <w:ind w:left="516" w:hangingChars="215" w:hanging="516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77002" w:rsidRPr="00A77002" w:rsidRDefault="00233F13" w:rsidP="009C533A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 w:rsidRPr="00A7700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77002" w:rsidRPr="00A77002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A77002">
              <w:rPr>
                <w:rFonts w:ascii="標楷體" w:eastAsia="標楷體" w:hAnsi="標楷體" w:cs="Times New Roman" w:hint="eastAsia"/>
                <w:szCs w:val="24"/>
              </w:rPr>
              <w:t>六)</w:t>
            </w:r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主辦與協調：回應議題如涉及跨單位業務者，主要權責單位應</w:t>
            </w:r>
            <w:r w:rsidR="00A77002" w:rsidRPr="009C533A">
              <w:rPr>
                <w:rFonts w:ascii="標楷體" w:eastAsia="標楷體" w:hAnsi="標楷體" w:cs="Times New Roman" w:hint="eastAsia"/>
                <w:szCs w:val="24"/>
              </w:rPr>
              <w:t>主動</w:t>
            </w:r>
            <w:r w:rsidR="00A77002" w:rsidRPr="00A96197">
              <w:rPr>
                <w:rFonts w:ascii="標楷體" w:eastAsia="標楷體" w:hAnsi="標楷體" w:cs="Times New Roman" w:hint="eastAsia"/>
                <w:szCs w:val="24"/>
                <w:u w:val="single"/>
              </w:rPr>
              <w:t>與其他相關單位聯繫，並協調產生議題主(協)辦單位，由主辦單位依第(四)項規定辦理。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751C0" w:rsidRPr="002751C0" w:rsidRDefault="002751C0" w:rsidP="002751C0">
            <w:pPr>
              <w:spacing w:before="50"/>
              <w:ind w:left="33" w:hanging="33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一、本項</w:t>
            </w:r>
            <w:r w:rsidRPr="002751C0">
              <w:rPr>
                <w:rFonts w:ascii="標楷體" w:eastAsia="標楷體" w:hAnsi="標楷體" w:cs="Times New Roman" w:hint="eastAsia"/>
                <w:szCs w:val="24"/>
                <w:u w:val="single"/>
              </w:rPr>
              <w:t>刪除。</w:t>
            </w:r>
          </w:p>
          <w:p w:rsidR="00A77002" w:rsidRPr="00A00BB4" w:rsidRDefault="002751C0" w:rsidP="002751C0">
            <w:pPr>
              <w:spacing w:before="50"/>
              <w:ind w:left="33" w:hanging="33"/>
              <w:rPr>
                <w:rFonts w:ascii="標楷體" w:eastAsia="標楷體" w:hAnsi="標楷體" w:cs="Times New Roman"/>
                <w:szCs w:val="24"/>
              </w:rPr>
            </w:pPr>
            <w:r w:rsidRPr="002751C0">
              <w:rPr>
                <w:rFonts w:ascii="標楷體" w:eastAsia="標楷體" w:hAnsi="標楷體" w:cs="Times New Roman" w:hint="eastAsia"/>
                <w:szCs w:val="24"/>
              </w:rPr>
              <w:t>二、</w:t>
            </w:r>
            <w:r w:rsidR="000A67CE">
              <w:rPr>
                <w:rFonts w:ascii="標楷體" w:eastAsia="標楷體" w:hAnsi="標楷體" w:cs="Times New Roman" w:hint="eastAsia"/>
                <w:szCs w:val="24"/>
              </w:rPr>
              <w:t>輿情回應分工原則已於第二項第</w:t>
            </w:r>
            <w:r w:rsidR="000A67CE" w:rsidRPr="00A91758">
              <w:rPr>
                <w:rFonts w:ascii="標楷體" w:eastAsia="標楷體" w:hAnsi="標楷體" w:cs="Times New Roman" w:hint="eastAsia"/>
                <w:szCs w:val="24"/>
              </w:rPr>
              <w:t>（一）點說明</w:t>
            </w:r>
            <w:r w:rsidR="00C75C27" w:rsidRPr="00A91758">
              <w:rPr>
                <w:rFonts w:ascii="標楷體" w:eastAsia="標楷體" w:hAnsi="標楷體" w:cs="Times New Roman" w:hint="eastAsia"/>
                <w:szCs w:val="24"/>
              </w:rPr>
              <w:t>，為避免贅述</w:t>
            </w:r>
            <w:proofErr w:type="gramStart"/>
            <w:r w:rsidR="00C75C27" w:rsidRPr="008A53E7">
              <w:rPr>
                <w:rFonts w:ascii="標楷體" w:eastAsia="標楷體" w:hAnsi="標楷體" w:cs="Times New Roman" w:hint="eastAsia"/>
                <w:szCs w:val="24"/>
              </w:rPr>
              <w:t>爰</w:t>
            </w:r>
            <w:proofErr w:type="gramEnd"/>
            <w:r w:rsidR="00C75C27">
              <w:rPr>
                <w:rFonts w:ascii="標楷體" w:eastAsia="標楷體" w:hAnsi="標楷體" w:cs="Times New Roman" w:hint="eastAsia"/>
                <w:szCs w:val="24"/>
              </w:rPr>
              <w:t>刪除此項。</w:t>
            </w:r>
          </w:p>
        </w:tc>
      </w:tr>
      <w:tr w:rsidR="004D6FDD" w:rsidRPr="00FC092C" w:rsidTr="00405308">
        <w:tc>
          <w:tcPr>
            <w:tcW w:w="3828" w:type="dxa"/>
            <w:tcBorders>
              <w:top w:val="nil"/>
              <w:bottom w:val="nil"/>
            </w:tcBorders>
          </w:tcPr>
          <w:p w:rsidR="004D6FDD" w:rsidRPr="00FC092C" w:rsidRDefault="00966907" w:rsidP="00255696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（五</w:t>
            </w:r>
            <w:r w:rsidR="00061EC7" w:rsidRPr="00FC092C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="00061EC7"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輿情回應</w:t>
            </w:r>
            <w:proofErr w:type="gramStart"/>
            <w:r w:rsidR="00061EC7"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刊載官網原則</w:t>
            </w:r>
            <w:proofErr w:type="gramEnd"/>
            <w:r w:rsidR="00061EC7"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與作業流程:輿情回應內容經陳報原能會並奉核示後，</w:t>
            </w:r>
            <w:r w:rsidR="00322777" w:rsidRPr="00322777">
              <w:rPr>
                <w:rFonts w:ascii="標楷體" w:eastAsia="標楷體" w:hAnsi="標楷體" w:cs="Times New Roman" w:hint="eastAsia"/>
                <w:szCs w:val="24"/>
                <w:u w:val="single"/>
              </w:rPr>
              <w:t>即知會原能會綜計處並刊載於本</w:t>
            </w:r>
            <w:proofErr w:type="gramStart"/>
            <w:r w:rsidR="00322777" w:rsidRPr="00322777">
              <w:rPr>
                <w:rFonts w:ascii="標楷體" w:eastAsia="標楷體" w:hAnsi="標楷體" w:cs="Times New Roman" w:hint="eastAsia"/>
                <w:szCs w:val="24"/>
                <w:u w:val="single"/>
              </w:rPr>
              <w:t>所官網</w:t>
            </w:r>
            <w:proofErr w:type="gramEnd"/>
            <w:r w:rsidR="00322777" w:rsidRPr="00322777">
              <w:rPr>
                <w:rFonts w:ascii="標楷體" w:eastAsia="標楷體" w:hAnsi="標楷體" w:cs="Times New Roman" w:hint="eastAsia"/>
                <w:szCs w:val="24"/>
                <w:u w:val="single"/>
              </w:rPr>
              <w:t>「新聞中心」項下之「輿情回應」專區。</w:t>
            </w:r>
            <w:r w:rsidR="00061EC7"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本所輿情回應作業流程如附圖</w:t>
            </w:r>
            <w:proofErr w:type="gramStart"/>
            <w:r w:rsidR="00061EC7"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proofErr w:type="gramEnd"/>
            <w:r w:rsidR="00061EC7" w:rsidRPr="00135CF9">
              <w:rPr>
                <w:rFonts w:ascii="標楷體" w:eastAsia="標楷體" w:hAnsi="標楷體" w:cs="Times New Roman" w:hint="eastAsia"/>
                <w:szCs w:val="24"/>
                <w:u w:val="single"/>
              </w:rPr>
              <w:t>。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4D6FDD" w:rsidRPr="00BD6026" w:rsidRDefault="004D6FDD" w:rsidP="00A77002">
            <w:pPr>
              <w:spacing w:before="50"/>
              <w:ind w:left="485" w:hangingChars="202" w:hanging="48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751C0" w:rsidRPr="002751C0" w:rsidRDefault="002751C0" w:rsidP="002751C0">
            <w:pPr>
              <w:spacing w:before="50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一、本項</w:t>
            </w:r>
            <w:r w:rsidRPr="002751C0">
              <w:rPr>
                <w:rFonts w:ascii="標楷體" w:eastAsia="標楷體" w:hAnsi="標楷體" w:cs="Times New Roman" w:hint="eastAsia"/>
                <w:szCs w:val="24"/>
                <w:u w:val="single"/>
              </w:rPr>
              <w:t>新增。</w:t>
            </w:r>
          </w:p>
          <w:p w:rsidR="004D6FDD" w:rsidRPr="00A00BB4" w:rsidRDefault="000A67CE" w:rsidP="002751C0">
            <w:pPr>
              <w:spacing w:before="50"/>
              <w:ind w:left="33" w:hanging="3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二、為及時提供外界正確資訊，依目前作業方式相關輿情回應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應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放置於</w:t>
            </w:r>
            <w:bookmarkStart w:id="0" w:name="_GoBack"/>
            <w:bookmarkEnd w:id="0"/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官網，</w:t>
            </w:r>
            <w:r w:rsidRPr="008A53E7">
              <w:rPr>
                <w:rFonts w:ascii="標楷體" w:eastAsia="標楷體" w:hAnsi="標楷體" w:cs="Times New Roman" w:hint="eastAsia"/>
                <w:szCs w:val="24"/>
              </w:rPr>
              <w:t>爰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新增此項。</w:t>
            </w:r>
          </w:p>
        </w:tc>
      </w:tr>
      <w:tr w:rsidR="00405308" w:rsidRPr="00FC092C" w:rsidTr="008E197E">
        <w:tc>
          <w:tcPr>
            <w:tcW w:w="3828" w:type="dxa"/>
            <w:tcBorders>
              <w:top w:val="nil"/>
            </w:tcBorders>
          </w:tcPr>
          <w:p w:rsidR="00405308" w:rsidRDefault="00405308" w:rsidP="00255696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 w:rsidRPr="00405308">
              <w:rPr>
                <w:rFonts w:ascii="標楷體" w:eastAsia="標楷體" w:hAnsi="標楷體" w:cs="Times New Roman" w:hint="eastAsia"/>
                <w:szCs w:val="24"/>
              </w:rPr>
              <w:t>(六)</w:t>
            </w:r>
            <w:r w:rsidRPr="00405308">
              <w:rPr>
                <w:rFonts w:ascii="標楷體" w:eastAsia="標楷體" w:hAnsi="標楷體" w:cs="Times New Roman" w:hint="eastAsia"/>
                <w:szCs w:val="24"/>
              </w:rPr>
              <w:tab/>
              <w:t>聯絡人員異動處置:</w:t>
            </w:r>
            <w:r w:rsidR="008670A1">
              <w:rPr>
                <w:rFonts w:ascii="標楷體" w:eastAsia="標楷體" w:hAnsi="標楷體" w:cs="Times New Roman" w:hint="eastAsia"/>
                <w:szCs w:val="24"/>
              </w:rPr>
              <w:t>附件之</w:t>
            </w:r>
            <w:r w:rsidRPr="00405308">
              <w:rPr>
                <w:rFonts w:ascii="標楷體" w:eastAsia="標楷體" w:hAnsi="標楷體" w:cs="Times New Roman" w:hint="eastAsia"/>
                <w:szCs w:val="24"/>
              </w:rPr>
              <w:t>本所各單位輿情回應指定聯絡人</w:t>
            </w:r>
            <w:r w:rsidR="005202BA">
              <w:rPr>
                <w:rFonts w:ascii="標楷體" w:eastAsia="標楷體" w:hAnsi="標楷體" w:cs="Times New Roman" w:hint="eastAsia"/>
                <w:szCs w:val="24"/>
              </w:rPr>
              <w:t>員</w:t>
            </w:r>
            <w:r w:rsidRPr="00405308">
              <w:rPr>
                <w:rFonts w:ascii="標楷體" w:eastAsia="標楷體" w:hAnsi="標楷體" w:cs="Times New Roman" w:hint="eastAsia"/>
                <w:szCs w:val="24"/>
              </w:rPr>
              <w:t>及新聞稿之新聞聯繫人員資訊等，未涉及作業程序規定，</w:t>
            </w:r>
            <w:r w:rsidRPr="00405308">
              <w:rPr>
                <w:rFonts w:ascii="標楷體" w:eastAsia="標楷體" w:hAnsi="標楷體" w:cs="Times New Roman" w:hint="eastAsia"/>
                <w:szCs w:val="24"/>
              </w:rPr>
              <w:lastRenderedPageBreak/>
              <w:t>於相關人員異動時得隨時更新，並公布於本所所內網周知</w:t>
            </w:r>
            <w:r w:rsidRPr="003B2EB6">
              <w:rPr>
                <w:rFonts w:ascii="標楷體" w:eastAsia="標楷體" w:hAnsi="標楷體" w:cs="Times New Roman" w:hint="eastAsia"/>
                <w:szCs w:val="24"/>
                <w:u w:val="single"/>
              </w:rPr>
              <w:t>(</w:t>
            </w:r>
            <w:r w:rsidR="005202BA" w:rsidRPr="003B2EB6">
              <w:rPr>
                <w:rFonts w:ascii="標楷體" w:eastAsia="標楷體" w:hAnsi="標楷體" w:cs="Times New Roman" w:hint="eastAsia"/>
                <w:szCs w:val="24"/>
                <w:u w:val="single"/>
              </w:rPr>
              <w:t>公布內容以公務</w:t>
            </w:r>
            <w:r w:rsidRPr="003B2EB6">
              <w:rPr>
                <w:rFonts w:ascii="標楷體" w:eastAsia="標楷體" w:hAnsi="標楷體" w:cs="Times New Roman" w:hint="eastAsia"/>
                <w:szCs w:val="24"/>
                <w:u w:val="single"/>
              </w:rPr>
              <w:t>電話以及公務電子郵件信箱為原則)。</w:t>
            </w:r>
          </w:p>
        </w:tc>
        <w:tc>
          <w:tcPr>
            <w:tcW w:w="3827" w:type="dxa"/>
            <w:tcBorders>
              <w:top w:val="nil"/>
            </w:tcBorders>
          </w:tcPr>
          <w:p w:rsidR="00405308" w:rsidRPr="00BD6026" w:rsidRDefault="00405308" w:rsidP="009C533A">
            <w:pPr>
              <w:spacing w:before="50"/>
              <w:ind w:leftChars="-55" w:left="461" w:hangingChars="247" w:hanging="593"/>
              <w:rPr>
                <w:rFonts w:ascii="標楷體" w:eastAsia="標楷體" w:hAnsi="標楷體" w:cs="Times New Roman"/>
                <w:szCs w:val="24"/>
              </w:rPr>
            </w:pPr>
            <w:r w:rsidRPr="00405308">
              <w:rPr>
                <w:rFonts w:ascii="標楷體" w:eastAsia="標楷體" w:hAnsi="標楷體" w:cs="Times New Roman" w:hint="eastAsia"/>
                <w:szCs w:val="24"/>
              </w:rPr>
              <w:lastRenderedPageBreak/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七</w:t>
            </w:r>
            <w:r w:rsidRPr="00405308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405308">
              <w:rPr>
                <w:rFonts w:ascii="標楷體" w:eastAsia="標楷體" w:hAnsi="標楷體" w:cs="Times New Roman" w:hint="eastAsia"/>
                <w:szCs w:val="24"/>
              </w:rPr>
              <w:tab/>
              <w:t>聯絡人員異動處置:</w:t>
            </w:r>
            <w:r w:rsidRPr="008670A1">
              <w:rPr>
                <w:rFonts w:ascii="標楷體" w:eastAsia="標楷體" w:hAnsi="標楷體" w:cs="Times New Roman" w:hint="eastAsia"/>
                <w:szCs w:val="24"/>
                <w:u w:val="single"/>
              </w:rPr>
              <w:t>附表一（本所各單位輿情回應建議表）之人員聯絡資訊</w:t>
            </w:r>
            <w:r w:rsidRPr="00405308">
              <w:rPr>
                <w:rFonts w:ascii="標楷體" w:eastAsia="標楷體" w:hAnsi="標楷體" w:cs="Times New Roman" w:hint="eastAsia"/>
                <w:szCs w:val="24"/>
              </w:rPr>
              <w:t>、附件一(本所各單位輿情回應指定聯絡人)及</w:t>
            </w:r>
            <w:r w:rsidRPr="00405308">
              <w:rPr>
                <w:rFonts w:ascii="標楷體" w:eastAsia="標楷體" w:hAnsi="標楷體" w:cs="Times New Roman" w:hint="eastAsia"/>
                <w:szCs w:val="24"/>
              </w:rPr>
              <w:lastRenderedPageBreak/>
              <w:t>新聞稿之新聞聯繫人員資訊等，未涉及作業程序規定，於相關人員異動時得隨時更新，並公布於本所所內網周知。</w:t>
            </w:r>
          </w:p>
        </w:tc>
        <w:tc>
          <w:tcPr>
            <w:tcW w:w="2410" w:type="dxa"/>
            <w:tcBorders>
              <w:top w:val="nil"/>
            </w:tcBorders>
          </w:tcPr>
          <w:p w:rsidR="00405308" w:rsidRPr="00405308" w:rsidRDefault="00405308" w:rsidP="002751C0">
            <w:pPr>
              <w:spacing w:before="50"/>
              <w:rPr>
                <w:rFonts w:ascii="標楷體" w:eastAsia="標楷體" w:hAnsi="標楷體" w:cs="Times New Roman"/>
                <w:szCs w:val="24"/>
              </w:rPr>
            </w:pPr>
            <w:r w:rsidRPr="00405308">
              <w:rPr>
                <w:rFonts w:ascii="標楷體" w:eastAsia="標楷體" w:hAnsi="標楷體" w:cs="Times New Roman" w:hint="eastAsia"/>
                <w:szCs w:val="24"/>
              </w:rPr>
              <w:lastRenderedPageBreak/>
              <w:t>一、為符合現況作業方式，本所各單位輿情回應建議表不再使用。</w:t>
            </w:r>
          </w:p>
          <w:p w:rsidR="00405308" w:rsidRPr="008670A1" w:rsidRDefault="00405308" w:rsidP="002751C0">
            <w:pPr>
              <w:spacing w:before="50"/>
              <w:rPr>
                <w:rFonts w:ascii="標楷體" w:eastAsia="標楷體" w:hAnsi="標楷體" w:cs="Times New Roman"/>
                <w:b/>
                <w:szCs w:val="24"/>
              </w:rPr>
            </w:pPr>
            <w:r w:rsidRPr="00405308">
              <w:rPr>
                <w:rFonts w:ascii="標楷體" w:eastAsia="標楷體" w:hAnsi="標楷體" w:cs="Times New Roman" w:hint="eastAsia"/>
                <w:szCs w:val="24"/>
              </w:rPr>
              <w:lastRenderedPageBreak/>
              <w:t>二、為保護個人資料，公開之個人資訊以符合公務使用為原則</w:t>
            </w:r>
            <w:r w:rsidR="008670A1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proofErr w:type="gramStart"/>
            <w:r w:rsidR="008670A1" w:rsidRPr="008A53E7">
              <w:rPr>
                <w:rFonts w:ascii="標楷體" w:eastAsia="標楷體" w:hAnsi="標楷體" w:cs="Times New Roman" w:hint="eastAsia"/>
                <w:szCs w:val="24"/>
              </w:rPr>
              <w:t>爰</w:t>
            </w:r>
            <w:proofErr w:type="gramEnd"/>
            <w:r w:rsidR="008670A1" w:rsidRPr="008A53E7">
              <w:rPr>
                <w:rFonts w:ascii="標楷體" w:eastAsia="標楷體" w:hAnsi="標楷體" w:cs="Times New Roman" w:hint="eastAsia"/>
                <w:szCs w:val="24"/>
              </w:rPr>
              <w:t>配合文字修正</w:t>
            </w:r>
            <w:r w:rsidR="008670A1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</w:tbl>
    <w:p w:rsidR="00480C28" w:rsidRPr="00FC092C" w:rsidRDefault="00480C28" w:rsidP="00521929">
      <w:pPr>
        <w:spacing w:before="50" w:line="300" w:lineRule="exact"/>
      </w:pPr>
    </w:p>
    <w:sectPr w:rsidR="00480C28" w:rsidRPr="00FC092C" w:rsidSect="00255696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0C" w:rsidRDefault="00327E0C" w:rsidP="00231420">
      <w:r>
        <w:separator/>
      </w:r>
    </w:p>
  </w:endnote>
  <w:endnote w:type="continuationSeparator" w:id="0">
    <w:p w:rsidR="00327E0C" w:rsidRDefault="00327E0C" w:rsidP="0023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0C" w:rsidRDefault="00327E0C" w:rsidP="00231420">
      <w:r>
        <w:separator/>
      </w:r>
    </w:p>
  </w:footnote>
  <w:footnote w:type="continuationSeparator" w:id="0">
    <w:p w:rsidR="00327E0C" w:rsidRDefault="00327E0C" w:rsidP="0023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9F5"/>
    <w:multiLevelType w:val="hybridMultilevel"/>
    <w:tmpl w:val="0346F3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104429"/>
    <w:multiLevelType w:val="hybridMultilevel"/>
    <w:tmpl w:val="477CCCD8"/>
    <w:lvl w:ilvl="0" w:tplc="7BF0351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2C"/>
    <w:rsid w:val="00061EC7"/>
    <w:rsid w:val="000A67CE"/>
    <w:rsid w:val="00135CF9"/>
    <w:rsid w:val="001A3667"/>
    <w:rsid w:val="001E5B91"/>
    <w:rsid w:val="00231420"/>
    <w:rsid w:val="00233F13"/>
    <w:rsid w:val="00255696"/>
    <w:rsid w:val="002751C0"/>
    <w:rsid w:val="002F42D2"/>
    <w:rsid w:val="00322777"/>
    <w:rsid w:val="00327E0C"/>
    <w:rsid w:val="00372B8E"/>
    <w:rsid w:val="00395AC7"/>
    <w:rsid w:val="003B2EB6"/>
    <w:rsid w:val="00405308"/>
    <w:rsid w:val="0046167F"/>
    <w:rsid w:val="00471F5B"/>
    <w:rsid w:val="00480C28"/>
    <w:rsid w:val="004D6FDD"/>
    <w:rsid w:val="005202BA"/>
    <w:rsid w:val="00521929"/>
    <w:rsid w:val="005D5DA0"/>
    <w:rsid w:val="00670F57"/>
    <w:rsid w:val="00705D6C"/>
    <w:rsid w:val="007627E9"/>
    <w:rsid w:val="008670A1"/>
    <w:rsid w:val="008C4ACA"/>
    <w:rsid w:val="008E197E"/>
    <w:rsid w:val="00966907"/>
    <w:rsid w:val="009C533A"/>
    <w:rsid w:val="00A00BB4"/>
    <w:rsid w:val="00A0111A"/>
    <w:rsid w:val="00A77002"/>
    <w:rsid w:val="00A91758"/>
    <w:rsid w:val="00A96197"/>
    <w:rsid w:val="00BA4137"/>
    <w:rsid w:val="00BD6026"/>
    <w:rsid w:val="00C4330F"/>
    <w:rsid w:val="00C55918"/>
    <w:rsid w:val="00C75C27"/>
    <w:rsid w:val="00D42A96"/>
    <w:rsid w:val="00E21CC5"/>
    <w:rsid w:val="00E66A06"/>
    <w:rsid w:val="00EC48F8"/>
    <w:rsid w:val="00F30DFD"/>
    <w:rsid w:val="00FB4131"/>
    <w:rsid w:val="00FC092C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9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14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14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9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14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1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胡效天</dc:creator>
  <cp:lastModifiedBy>胡效天</cp:lastModifiedBy>
  <cp:revision>10</cp:revision>
  <dcterms:created xsi:type="dcterms:W3CDTF">2018-07-12T05:08:00Z</dcterms:created>
  <dcterms:modified xsi:type="dcterms:W3CDTF">2018-08-21T00:27:00Z</dcterms:modified>
</cp:coreProperties>
</file>