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30" w:rsidRPr="00DA4D89" w:rsidRDefault="00DA4D89" w:rsidP="00DA4D89">
      <w:pPr>
        <w:pStyle w:val="ad"/>
        <w:ind w:left="2" w:hanging="2"/>
        <w:jc w:val="center"/>
      </w:pPr>
      <w:r>
        <w:rPr>
          <w:rFonts w:ascii="標楷體" w:eastAsia="標楷體" w:hAnsi="標楷體" w:hint="eastAsia"/>
          <w:b/>
          <w:sz w:val="28"/>
        </w:rPr>
        <w:t>中華民國聯合國反貪腐公約</w:t>
      </w:r>
      <w:r w:rsidR="0098792B">
        <w:rPr>
          <w:rFonts w:ascii="標楷體" w:eastAsia="標楷體" w:hAnsi="標楷體" w:hint="eastAsia"/>
          <w:b/>
          <w:sz w:val="28"/>
        </w:rPr>
        <w:t>首次國家報告</w:t>
      </w:r>
      <w:r w:rsidRPr="005D2CC0">
        <w:rPr>
          <w:rFonts w:ascii="標楷體" w:eastAsia="標楷體" w:hAnsi="標楷體" w:hint="eastAsia"/>
          <w:b/>
          <w:sz w:val="28"/>
        </w:rPr>
        <w:t>國際審查會議議程</w:t>
      </w:r>
    </w:p>
    <w:tbl>
      <w:tblPr>
        <w:tblpPr w:leftFromText="180" w:rightFromText="180" w:vertAnchor="page" w:horzAnchor="margin" w:tblpXSpec="center" w:tblpY="1141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5103"/>
      </w:tblGrid>
      <w:tr w:rsidR="00B70464" w:rsidRPr="00F76BBF" w:rsidTr="00B70464">
        <w:trPr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 w:rsidRPr="00F76BBF">
              <w:rPr>
                <w:rFonts w:ascii="標楷體" w:eastAsia="標楷體" w:hAnsi="標楷體" w:hint="eastAsia"/>
                <w:b/>
              </w:rPr>
              <w:t>活動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 w:val="restart"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8月2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F76BBF">
              <w:rPr>
                <w:rFonts w:ascii="標楷體" w:eastAsia="標楷體" w:hAnsi="標楷體" w:hint="eastAsia"/>
                <w:b/>
              </w:rPr>
              <w:t>日(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09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F76BBF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（30）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開幕式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70464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F76BBF">
              <w:rPr>
                <w:rFonts w:ascii="標楷體" w:eastAsia="標楷體" w:hAnsi="標楷體" w:hint="eastAsia"/>
                <w:b/>
              </w:rPr>
              <w:t>0~</w:t>
            </w:r>
            <w:r>
              <w:rPr>
                <w:rFonts w:ascii="標楷體" w:eastAsia="標楷體" w:hAnsi="標楷體" w:hint="eastAsia"/>
                <w:b/>
              </w:rPr>
              <w:t>09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40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40</w:t>
            </w:r>
            <w:r w:rsidRPr="00F76BBF">
              <w:rPr>
                <w:rFonts w:ascii="標楷體" w:eastAsia="標楷體" w:hAnsi="標楷體" w:hint="eastAsia"/>
                <w:b/>
              </w:rPr>
              <w:t>~1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76BBF">
              <w:rPr>
                <w:rFonts w:ascii="標楷體" w:eastAsia="標楷體" w:hAnsi="標楷體" w:hint="eastAsia"/>
                <w:b/>
              </w:rPr>
              <w:t>0 (</w:t>
            </w:r>
            <w:r>
              <w:rPr>
                <w:rFonts w:ascii="標楷體" w:eastAsia="標楷體" w:hAnsi="標楷體" w:hint="eastAsia"/>
                <w:b/>
              </w:rPr>
              <w:t>40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委員會與立法機關代表及NGOs會議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70464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76BBF">
              <w:rPr>
                <w:rFonts w:ascii="標楷體" w:eastAsia="標楷體" w:hAnsi="標楷體" w:hint="eastAsia"/>
                <w:b/>
              </w:rPr>
              <w:t>0~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B70464" w:rsidRPr="00F76BBF" w:rsidTr="00B70464">
        <w:trPr>
          <w:trHeight w:val="402"/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12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00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90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1-1</w:t>
            </w:r>
            <w:r w:rsidRPr="00F76BBF">
              <w:rPr>
                <w:rFonts w:ascii="標楷體" w:eastAsia="標楷體" w:hAnsi="標楷體" w:hint="eastAsia"/>
                <w:b/>
              </w:rPr>
              <w:t>：UNCAC第2章預防措施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第5章追繳資產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第6章技術援助和訊息交流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00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14:00 (120)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午餐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0464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14:00~1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75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  <w:p w:rsidR="00B70464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1-2</w:t>
            </w:r>
            <w:r w:rsidRPr="00F76BBF">
              <w:rPr>
                <w:rFonts w:ascii="標楷體" w:eastAsia="標楷體" w:hAnsi="標楷體" w:hint="eastAsia"/>
                <w:b/>
              </w:rPr>
              <w:t>：UNCAC第2章預防措施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第5章追繳資產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第6章技術援助和訊息交流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~1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 xml:space="preserve">30 </w:t>
            </w:r>
            <w:r w:rsidRPr="00F76BBF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leftChars="-68" w:left="-163"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17:00（90）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1-3</w:t>
            </w:r>
            <w:r w:rsidRPr="00F76BBF">
              <w:rPr>
                <w:rFonts w:ascii="標楷體" w:eastAsia="標楷體" w:hAnsi="標楷體" w:hint="eastAsia"/>
                <w:b/>
              </w:rPr>
              <w:t>：UNCAC第2章預防措施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第5章追繳資產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第6章技術援助和訊息交流</w:t>
            </w:r>
          </w:p>
        </w:tc>
      </w:tr>
      <w:tr w:rsidR="00B70464" w:rsidRPr="00F76BBF" w:rsidTr="00B70464">
        <w:trPr>
          <w:trHeight w:val="617"/>
          <w:jc w:val="center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8月2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76BBF">
              <w:rPr>
                <w:rFonts w:ascii="標楷體" w:eastAsia="標楷體" w:hAnsi="標楷體" w:hint="eastAsia"/>
                <w:b/>
              </w:rPr>
              <w:t>日(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Pr="00F76BBF">
              <w:rPr>
                <w:rFonts w:ascii="標楷體" w:eastAsia="標楷體" w:hAnsi="標楷體" w:hint="eastAsia"/>
                <w:b/>
              </w:rPr>
              <w:t>:00~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F76BBF">
              <w:rPr>
                <w:rFonts w:ascii="標楷體" w:eastAsia="標楷體" w:hAnsi="標楷體" w:hint="eastAsia"/>
                <w:b/>
              </w:rPr>
              <w:t>0 (</w:t>
            </w:r>
            <w:r>
              <w:rPr>
                <w:rFonts w:ascii="標楷體" w:eastAsia="標楷體" w:hAnsi="標楷體" w:hint="eastAsia"/>
                <w:b/>
              </w:rPr>
              <w:t>90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2-1</w:t>
            </w:r>
            <w:r w:rsidRPr="00F76BBF">
              <w:rPr>
                <w:rFonts w:ascii="標楷體" w:eastAsia="標楷體" w:hAnsi="標楷體" w:hint="eastAsia"/>
                <w:b/>
              </w:rPr>
              <w:t>：UNCAC第3章定罪和執法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第4章國際合作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Default="00B70464" w:rsidP="00A8584A">
            <w:pPr>
              <w:spacing w:afterLines="50" w:after="120" w:line="300" w:lineRule="exact"/>
              <w:ind w:right="-28"/>
              <w:jc w:val="center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F76BBF">
              <w:rPr>
                <w:rFonts w:ascii="標楷體" w:eastAsia="標楷體" w:hAnsi="標楷體" w:hint="eastAsia"/>
                <w:b/>
              </w:rPr>
              <w:t>0~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45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Default="00B70464" w:rsidP="00A8584A">
            <w:pPr>
              <w:spacing w:afterLines="50" w:after="120" w:line="300" w:lineRule="exact"/>
              <w:ind w:right="-28"/>
              <w:jc w:val="center"/>
            </w:pPr>
          </w:p>
        </w:tc>
        <w:tc>
          <w:tcPr>
            <w:tcW w:w="2268" w:type="dxa"/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45</w:t>
            </w:r>
            <w:r w:rsidRPr="00F76BBF">
              <w:rPr>
                <w:rFonts w:ascii="標楷體" w:eastAsia="標楷體" w:hAnsi="標楷體" w:hint="eastAsia"/>
                <w:b/>
              </w:rPr>
              <w:t>~1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76BBF">
              <w:rPr>
                <w:rFonts w:ascii="標楷體" w:eastAsia="標楷體" w:hAnsi="標楷體" w:hint="eastAsia"/>
                <w:b/>
              </w:rPr>
              <w:t>:00 (</w:t>
            </w:r>
            <w:r>
              <w:rPr>
                <w:rFonts w:ascii="標楷體" w:eastAsia="標楷體" w:hAnsi="標楷體" w:hint="eastAsia"/>
                <w:b/>
              </w:rPr>
              <w:t>75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2-2</w:t>
            </w:r>
            <w:r w:rsidRPr="00F76BBF">
              <w:rPr>
                <w:rFonts w:ascii="標楷體" w:eastAsia="標楷體" w:hAnsi="標楷體" w:hint="eastAsia"/>
                <w:b/>
              </w:rPr>
              <w:t>：UNCAC第3章定罪和執法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第4章國際合作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00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14:00 (120)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午餐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14:00~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75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2-3</w:t>
            </w:r>
            <w:r w:rsidRPr="00F76BBF">
              <w:rPr>
                <w:rFonts w:ascii="標楷體" w:eastAsia="標楷體" w:hAnsi="標楷體" w:hint="eastAsia"/>
                <w:b/>
              </w:rPr>
              <w:t>：UNCAC第3章定罪和執法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第4章國際合作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F76BBF">
              <w:rPr>
                <w:rFonts w:ascii="標楷體" w:eastAsia="標楷體" w:hAnsi="標楷體" w:hint="eastAsia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Pr="00F76BBF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F76BBF">
              <w:rPr>
                <w:rFonts w:ascii="標楷體" w:eastAsia="標楷體" w:hAnsi="標楷體" w:hint="eastAsia"/>
                <w:b/>
              </w:rPr>
              <w:t>~1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76BBF">
              <w:rPr>
                <w:rFonts w:ascii="標楷體" w:eastAsia="標楷體" w:hAnsi="標楷體" w:hint="eastAsia"/>
                <w:b/>
              </w:rPr>
              <w:t>:00 (</w:t>
            </w:r>
            <w:r>
              <w:rPr>
                <w:rFonts w:ascii="標楷體" w:eastAsia="標楷體" w:hAnsi="標楷體" w:hint="eastAsia"/>
                <w:b/>
              </w:rPr>
              <w:t>90</w:t>
            </w:r>
            <w:r w:rsidRPr="00F76B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報告審查</w:t>
            </w:r>
            <w:r>
              <w:rPr>
                <w:rFonts w:ascii="標楷體" w:eastAsia="標楷體" w:hAnsi="標楷體" w:hint="eastAsia"/>
                <w:b/>
              </w:rPr>
              <w:t>2-4</w:t>
            </w:r>
            <w:r w:rsidRPr="00F76BBF">
              <w:rPr>
                <w:rFonts w:ascii="標楷體" w:eastAsia="標楷體" w:hAnsi="標楷體" w:hint="eastAsia"/>
                <w:b/>
              </w:rPr>
              <w:t>：UNCAC第3章定罪和執法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F76BBF">
              <w:rPr>
                <w:rFonts w:ascii="標楷體" w:eastAsia="標楷體" w:hAnsi="標楷體" w:hint="eastAsia"/>
                <w:b/>
              </w:rPr>
              <w:t>第4章國際合作</w:t>
            </w:r>
          </w:p>
        </w:tc>
      </w:tr>
      <w:tr w:rsidR="00B70464" w:rsidRPr="00F76BBF" w:rsidTr="00B70464">
        <w:trPr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8月24日(五)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10:00</w:t>
            </w:r>
            <w:r>
              <w:rPr>
                <w:rFonts w:ascii="標楷體" w:eastAsia="標楷體" w:hAnsi="標楷體" w:hint="eastAsia"/>
                <w:b/>
              </w:rPr>
              <w:t>~12:00（</w:t>
            </w:r>
            <w:r w:rsidRPr="00F76BBF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76BBF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B70464" w:rsidRPr="00F76BBF" w:rsidRDefault="00B70464" w:rsidP="00A8584A">
            <w:pPr>
              <w:spacing w:afterLines="50" w:after="120" w:line="300" w:lineRule="exact"/>
              <w:ind w:right="-28"/>
              <w:rPr>
                <w:rFonts w:ascii="標楷體" w:eastAsia="標楷體" w:hAnsi="標楷體"/>
                <w:b/>
              </w:rPr>
            </w:pPr>
            <w:r w:rsidRPr="00F76BBF">
              <w:rPr>
                <w:rFonts w:ascii="標楷體" w:eastAsia="標楷體" w:hAnsi="標楷體" w:hint="eastAsia"/>
                <w:b/>
              </w:rPr>
              <w:t>結論性意見發表記者會(地點：法務部)</w:t>
            </w:r>
          </w:p>
        </w:tc>
      </w:tr>
    </w:tbl>
    <w:p w:rsidR="00F84388" w:rsidRPr="00F84388" w:rsidRDefault="00F84388" w:rsidP="00DA4D89">
      <w:pPr>
        <w:pStyle w:val="ac"/>
        <w:ind w:leftChars="0"/>
      </w:pPr>
    </w:p>
    <w:sectPr w:rsidR="00F84388" w:rsidRPr="00F84388" w:rsidSect="00DA4D8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F0" w:rsidRDefault="005302F0" w:rsidP="00777D30">
      <w:r>
        <w:separator/>
      </w:r>
    </w:p>
  </w:endnote>
  <w:endnote w:type="continuationSeparator" w:id="0">
    <w:p w:rsidR="005302F0" w:rsidRDefault="005302F0" w:rsidP="0077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F0" w:rsidRDefault="005302F0" w:rsidP="00777D30">
      <w:r>
        <w:separator/>
      </w:r>
    </w:p>
  </w:footnote>
  <w:footnote w:type="continuationSeparator" w:id="0">
    <w:p w:rsidR="005302F0" w:rsidRDefault="005302F0" w:rsidP="0077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ED"/>
    <w:multiLevelType w:val="hybridMultilevel"/>
    <w:tmpl w:val="7F1E3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7C3D5E"/>
    <w:multiLevelType w:val="hybridMultilevel"/>
    <w:tmpl w:val="FF64625C"/>
    <w:lvl w:ilvl="0" w:tplc="F048826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FC8"/>
    <w:rsid w:val="00094B56"/>
    <w:rsid w:val="001510CA"/>
    <w:rsid w:val="0020668D"/>
    <w:rsid w:val="0027166B"/>
    <w:rsid w:val="002E3A1B"/>
    <w:rsid w:val="00327CAA"/>
    <w:rsid w:val="00346BB1"/>
    <w:rsid w:val="003C1925"/>
    <w:rsid w:val="003D200A"/>
    <w:rsid w:val="003F12F7"/>
    <w:rsid w:val="00447AAB"/>
    <w:rsid w:val="004D35FB"/>
    <w:rsid w:val="005302F0"/>
    <w:rsid w:val="005B04EE"/>
    <w:rsid w:val="005B36A6"/>
    <w:rsid w:val="00601987"/>
    <w:rsid w:val="00645486"/>
    <w:rsid w:val="00777D30"/>
    <w:rsid w:val="007A02B5"/>
    <w:rsid w:val="007C4F20"/>
    <w:rsid w:val="007E236E"/>
    <w:rsid w:val="007E3134"/>
    <w:rsid w:val="007F209F"/>
    <w:rsid w:val="00852A6C"/>
    <w:rsid w:val="008C3FFA"/>
    <w:rsid w:val="008D1DC1"/>
    <w:rsid w:val="0095375C"/>
    <w:rsid w:val="0098792B"/>
    <w:rsid w:val="00A8584A"/>
    <w:rsid w:val="00AA7D28"/>
    <w:rsid w:val="00AC0648"/>
    <w:rsid w:val="00AD60E4"/>
    <w:rsid w:val="00B356CB"/>
    <w:rsid w:val="00B37001"/>
    <w:rsid w:val="00B628F0"/>
    <w:rsid w:val="00B70464"/>
    <w:rsid w:val="00BE37F3"/>
    <w:rsid w:val="00C21641"/>
    <w:rsid w:val="00CE0FC8"/>
    <w:rsid w:val="00D53895"/>
    <w:rsid w:val="00DA4D89"/>
    <w:rsid w:val="00DC2C69"/>
    <w:rsid w:val="00E752C0"/>
    <w:rsid w:val="00E96842"/>
    <w:rsid w:val="00EC60D2"/>
    <w:rsid w:val="00F84388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0FC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E0FC8"/>
  </w:style>
  <w:style w:type="character" w:styleId="a5">
    <w:name w:val="annotation reference"/>
    <w:basedOn w:val="a0"/>
    <w:uiPriority w:val="99"/>
    <w:semiHidden/>
    <w:unhideWhenUsed/>
    <w:rsid w:val="00CE0FC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E0FC8"/>
  </w:style>
  <w:style w:type="character" w:customStyle="1" w:styleId="a7">
    <w:name w:val="註解文字 字元"/>
    <w:basedOn w:val="a0"/>
    <w:link w:val="a6"/>
    <w:uiPriority w:val="99"/>
    <w:semiHidden/>
    <w:rsid w:val="00CE0FC8"/>
  </w:style>
  <w:style w:type="paragraph" w:styleId="a8">
    <w:name w:val="annotation subject"/>
    <w:basedOn w:val="a6"/>
    <w:next w:val="a6"/>
    <w:link w:val="a9"/>
    <w:uiPriority w:val="99"/>
    <w:semiHidden/>
    <w:unhideWhenUsed/>
    <w:rsid w:val="00CE0FC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E0FC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E0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0F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E0FC8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777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77D3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77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77D30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84388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F8438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84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5F2C-9057-4549-9DB6-2A664D9B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高昕頤</dc:creator>
  <cp:lastModifiedBy>aac2026</cp:lastModifiedBy>
  <cp:revision>7</cp:revision>
  <cp:lastPrinted>2018-06-19T00:53:00Z</cp:lastPrinted>
  <dcterms:created xsi:type="dcterms:W3CDTF">2018-05-24T01:59:00Z</dcterms:created>
  <dcterms:modified xsi:type="dcterms:W3CDTF">2018-06-19T01:26:00Z</dcterms:modified>
</cp:coreProperties>
</file>