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07" w:rsidRDefault="00A34307" w:rsidP="00A34307">
      <w:pPr>
        <w:snapToGrid w:val="0"/>
        <w:jc w:val="both"/>
        <w:rPr>
          <w:rFonts w:ascii="Times New Roman" w:eastAsia="標楷體" w:hAnsi="Times New Roman" w:hint="eastAsia"/>
          <w:color w:val="000000"/>
          <w:sz w:val="28"/>
          <w:szCs w:val="28"/>
        </w:rPr>
      </w:pP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徵求領用</w:t>
      </w:r>
      <w:r>
        <w:rPr>
          <w:rFonts w:eastAsia="標楷體" w:hint="eastAsia"/>
          <w:color w:val="000000"/>
          <w:sz w:val="28"/>
          <w:szCs w:val="28"/>
        </w:rPr>
        <w:t>檢體測定反應裝置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財產編號</w:t>
      </w:r>
      <w:r w:rsidRPr="00C35F44">
        <w:rPr>
          <w:rFonts w:eastAsia="標楷體"/>
          <w:color w:val="000000"/>
          <w:sz w:val="28"/>
          <w:szCs w:val="28"/>
        </w:rPr>
        <w:t>3111101-0038-0000001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，採購日期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92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/0</w:t>
      </w:r>
      <w:r>
        <w:rPr>
          <w:rFonts w:eastAsia="標楷體" w:hint="eastAsia"/>
          <w:color w:val="000000"/>
          <w:sz w:val="28"/>
          <w:szCs w:val="28"/>
        </w:rPr>
        <w:t>9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/</w:t>
      </w:r>
      <w:r>
        <w:rPr>
          <w:rFonts w:eastAsia="標楷體" w:hint="eastAsia"/>
          <w:color w:val="000000"/>
          <w:sz w:val="28"/>
          <w:szCs w:val="28"/>
        </w:rPr>
        <w:t>09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、系統操作資料數據分析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財產編號</w:t>
      </w:r>
      <w:r w:rsidRPr="00C35F44">
        <w:rPr>
          <w:rFonts w:eastAsia="標楷體"/>
          <w:color w:val="000000"/>
          <w:sz w:val="28"/>
          <w:szCs w:val="28"/>
        </w:rPr>
        <w:t>3111101-0038-0000002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，採購日期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92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/0</w:t>
      </w:r>
      <w:r>
        <w:rPr>
          <w:rFonts w:eastAsia="標楷體" w:hint="eastAsia"/>
          <w:color w:val="000000"/>
          <w:sz w:val="28"/>
          <w:szCs w:val="28"/>
        </w:rPr>
        <w:t>9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/</w:t>
      </w:r>
      <w:r>
        <w:rPr>
          <w:rFonts w:eastAsia="標楷體" w:hint="eastAsia"/>
          <w:color w:val="000000"/>
          <w:sz w:val="28"/>
          <w:szCs w:val="28"/>
        </w:rPr>
        <w:t>09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、單相完全</w:t>
      </w:r>
      <w:proofErr w:type="gramStart"/>
      <w:r>
        <w:rPr>
          <w:rFonts w:eastAsia="標楷體" w:hint="eastAsia"/>
          <w:color w:val="000000"/>
          <w:sz w:val="28"/>
          <w:szCs w:val="28"/>
        </w:rPr>
        <w:t>不</w:t>
      </w:r>
      <w:proofErr w:type="gramEnd"/>
      <w:r>
        <w:rPr>
          <w:rFonts w:eastAsia="標楷體" w:hint="eastAsia"/>
          <w:color w:val="000000"/>
          <w:sz w:val="28"/>
          <w:szCs w:val="28"/>
        </w:rPr>
        <w:t>斷電系統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財產編號</w:t>
      </w:r>
      <w:r w:rsidRPr="00C35F44">
        <w:rPr>
          <w:rFonts w:eastAsia="標楷體"/>
          <w:color w:val="000000"/>
          <w:sz w:val="28"/>
          <w:szCs w:val="28"/>
        </w:rPr>
        <w:t>3111101-0038-0000002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，採購日期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92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/0</w:t>
      </w:r>
      <w:r>
        <w:rPr>
          <w:rFonts w:eastAsia="標楷體" w:hint="eastAsia"/>
          <w:color w:val="000000"/>
          <w:sz w:val="28"/>
          <w:szCs w:val="28"/>
        </w:rPr>
        <w:t>9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/</w:t>
      </w:r>
      <w:r>
        <w:rPr>
          <w:rFonts w:eastAsia="標楷體" w:hint="eastAsia"/>
          <w:color w:val="000000"/>
          <w:sz w:val="28"/>
          <w:szCs w:val="28"/>
        </w:rPr>
        <w:t>09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C35F44">
        <w:rPr>
          <w:rFonts w:eastAsia="標楷體" w:hint="eastAsia"/>
          <w:color w:val="000000"/>
          <w:sz w:val="28"/>
          <w:szCs w:val="28"/>
        </w:rPr>
        <w:t>，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因設備年久失修，無法正常執行其功能，有需求單位請於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106/0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/</w:t>
      </w:r>
      <w:r>
        <w:rPr>
          <w:rFonts w:eastAsia="標楷體" w:hint="eastAsia"/>
          <w:color w:val="000000"/>
          <w:sz w:val="28"/>
          <w:szCs w:val="28"/>
        </w:rPr>
        <w:t>18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星期</w:t>
      </w:r>
      <w:r>
        <w:rPr>
          <w:rFonts w:eastAsia="標楷體" w:hint="eastAsia"/>
          <w:color w:val="000000"/>
          <w:sz w:val="28"/>
          <w:szCs w:val="28"/>
        </w:rPr>
        <w:t>五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) 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前，電洽</w:t>
      </w:r>
      <w:r>
        <w:rPr>
          <w:rFonts w:eastAsia="標楷體" w:hint="eastAsia"/>
          <w:color w:val="000000"/>
          <w:sz w:val="28"/>
          <w:szCs w:val="28"/>
        </w:rPr>
        <w:t>同位素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組</w:t>
      </w:r>
      <w:r>
        <w:rPr>
          <w:rFonts w:eastAsia="標楷體" w:hint="eastAsia"/>
          <w:color w:val="000000"/>
          <w:sz w:val="28"/>
          <w:szCs w:val="28"/>
        </w:rPr>
        <w:t>羅瑋霖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分機：</w:t>
      </w:r>
      <w:r>
        <w:rPr>
          <w:rFonts w:eastAsia="標楷體" w:hint="eastAsia"/>
          <w:color w:val="000000"/>
          <w:sz w:val="28"/>
          <w:szCs w:val="28"/>
        </w:rPr>
        <w:t>7176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C35F44">
        <w:rPr>
          <w:rFonts w:ascii="Times New Roman" w:eastAsia="標楷體" w:hAnsi="Times New Roman" w:hint="eastAsia"/>
          <w:color w:val="000000"/>
          <w:sz w:val="28"/>
          <w:szCs w:val="28"/>
        </w:rPr>
        <w:t>，若無領用，將逕行辦理報廢。</w:t>
      </w:r>
    </w:p>
    <w:p w:rsidR="00A34307" w:rsidRPr="00A34307" w:rsidRDefault="00A34307" w:rsidP="00A34307">
      <w:pPr>
        <w:snapToGrid w:val="0"/>
        <w:jc w:val="both"/>
        <w:rPr>
          <w:rFonts w:ascii="Times New Roman" w:eastAsia="標楷體" w:hAnsi="Times New Roman" w:hint="eastAsia"/>
          <w:color w:val="000000"/>
          <w:sz w:val="28"/>
          <w:szCs w:val="28"/>
        </w:rPr>
      </w:pPr>
      <w:r>
        <w:rPr>
          <w:rFonts w:ascii="Times New Roman" w:eastAsia="標楷體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7377A72" wp14:editId="76612E25">
            <wp:simplePos x="0" y="0"/>
            <wp:positionH relativeFrom="column">
              <wp:posOffset>4000500</wp:posOffset>
            </wp:positionH>
            <wp:positionV relativeFrom="paragraph">
              <wp:posOffset>269875</wp:posOffset>
            </wp:positionV>
            <wp:extent cx="1562100" cy="2083435"/>
            <wp:effectExtent l="0" t="0" r="0" b="0"/>
            <wp:wrapTopAndBottom/>
            <wp:docPr id="4" name="圖片 4" descr="C:\Users\i2343\Desktop\財產\領用\30223518_10214174871277299_184173843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2343\Desktop\財產\領用\30223518_10214174871277299_1841738437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342D44" wp14:editId="31B94BDE">
            <wp:simplePos x="0" y="0"/>
            <wp:positionH relativeFrom="column">
              <wp:posOffset>2049780</wp:posOffset>
            </wp:positionH>
            <wp:positionV relativeFrom="paragraph">
              <wp:posOffset>231775</wp:posOffset>
            </wp:positionV>
            <wp:extent cx="1645920" cy="2195195"/>
            <wp:effectExtent l="0" t="0" r="0" b="0"/>
            <wp:wrapTopAndBottom/>
            <wp:docPr id="3" name="圖片 3" descr="C:\Users\i2343\Desktop\財產\領用\30176527_10214174871117295_4688439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2343\Desktop\財產\領用\30176527_10214174871117295_46884391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307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</w:p>
    <w:p w:rsidR="00A34307" w:rsidRDefault="00A34307" w:rsidP="00A34307">
      <w:pPr>
        <w:snapToGrid w:val="0"/>
        <w:jc w:val="both"/>
        <w:rPr>
          <w:rFonts w:ascii="Times New Roman" w:eastAsia="標楷體" w:hAnsi="Times New Roman" w:hint="eastAsia"/>
          <w:color w:val="000000"/>
          <w:sz w:val="28"/>
          <w:szCs w:val="28"/>
        </w:rPr>
      </w:pPr>
      <w:r w:rsidRPr="00A34307">
        <w:rPr>
          <w:rFonts w:ascii="Times New Roman" w:eastAsia="標楷體" w:hAnsi="Times New Roman"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9ACD2A" wp14:editId="11BD930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645285" cy="2194560"/>
            <wp:effectExtent l="0" t="0" r="0" b="0"/>
            <wp:wrapTopAndBottom/>
            <wp:docPr id="2" name="圖片 2" descr="C:\Users\i2343\Desktop\財產\領用\30174145_10214174871237298_49276338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2343\Desktop\財產\領用\30174145_10214174871237298_492763387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5D5" w:rsidRPr="00A34307" w:rsidRDefault="00A34307" w:rsidP="00A34307">
      <w:pPr>
        <w:snapToGrid w:val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color w:val="000000"/>
          <w:sz w:val="28"/>
          <w:szCs w:val="28"/>
        </w:rPr>
        <w:t>圖由左</w:t>
      </w:r>
      <w:proofErr w:type="gramEnd"/>
      <w:r>
        <w:rPr>
          <w:rFonts w:ascii="Times New Roman" w:eastAsia="標楷體" w:hAnsi="Times New Roman" w:hint="eastAsia"/>
          <w:color w:val="000000"/>
          <w:sz w:val="28"/>
          <w:szCs w:val="28"/>
        </w:rPr>
        <w:t>至右為</w:t>
      </w:r>
      <w:r w:rsidRPr="00A34307">
        <w:rPr>
          <w:rFonts w:ascii="Times New Roman" w:eastAsia="標楷體" w:hAnsi="Times New Roman" w:hint="eastAsia"/>
          <w:color w:val="000000"/>
          <w:sz w:val="28"/>
          <w:szCs w:val="28"/>
        </w:rPr>
        <w:t>檢體測定反應裝置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系統操作資料數據分析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單相完全</w:t>
      </w:r>
      <w:proofErr w:type="gramStart"/>
      <w:r>
        <w:rPr>
          <w:rFonts w:eastAsia="標楷體" w:hint="eastAsia"/>
          <w:color w:val="000000"/>
          <w:sz w:val="28"/>
          <w:szCs w:val="28"/>
        </w:rPr>
        <w:t>不</w:t>
      </w:r>
      <w:proofErr w:type="gramEnd"/>
      <w:r>
        <w:rPr>
          <w:rFonts w:eastAsia="標楷體" w:hint="eastAsia"/>
          <w:color w:val="000000"/>
          <w:sz w:val="28"/>
          <w:szCs w:val="28"/>
        </w:rPr>
        <w:t>斷電系統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  <w:bookmarkStart w:id="0" w:name="_GoBack"/>
      <w:bookmarkEnd w:id="0"/>
    </w:p>
    <w:sectPr w:rsidR="004B65D5" w:rsidRPr="00A343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C3" w:rsidRDefault="00403AC3" w:rsidP="006B35B9">
      <w:r>
        <w:separator/>
      </w:r>
    </w:p>
  </w:endnote>
  <w:endnote w:type="continuationSeparator" w:id="0">
    <w:p w:rsidR="00403AC3" w:rsidRDefault="00403AC3" w:rsidP="006B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C3" w:rsidRDefault="00403AC3" w:rsidP="006B35B9">
      <w:r>
        <w:separator/>
      </w:r>
    </w:p>
  </w:footnote>
  <w:footnote w:type="continuationSeparator" w:id="0">
    <w:p w:rsidR="00403AC3" w:rsidRDefault="00403AC3" w:rsidP="006B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0400"/>
    <w:multiLevelType w:val="hybridMultilevel"/>
    <w:tmpl w:val="3884A828"/>
    <w:lvl w:ilvl="0" w:tplc="669CF7FC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326427"/>
    <w:rsid w:val="00403AC3"/>
    <w:rsid w:val="004B65D5"/>
    <w:rsid w:val="00554591"/>
    <w:rsid w:val="0067038B"/>
    <w:rsid w:val="006B35B9"/>
    <w:rsid w:val="0071687F"/>
    <w:rsid w:val="008F2315"/>
    <w:rsid w:val="00A34307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3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35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3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35B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B35B9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3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35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3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35B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B35B9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9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0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5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64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56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羅瑋霖</cp:lastModifiedBy>
  <cp:revision>7</cp:revision>
  <dcterms:created xsi:type="dcterms:W3CDTF">2016-11-11T03:06:00Z</dcterms:created>
  <dcterms:modified xsi:type="dcterms:W3CDTF">2018-04-13T06:32:00Z</dcterms:modified>
</cp:coreProperties>
</file>