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3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32"/>
          <w:szCs w:val="20"/>
        </w:rPr>
        <w:t>林炳坤老師學經歷介紹: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32"/>
          <w:szCs w:val="20"/>
        </w:rPr>
      </w:pP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高考一級、土木技師、交通技師（榜首）、</w:t>
      </w:r>
      <w:r w:rsidRPr="006E58AC">
        <w:rPr>
          <w:rFonts w:ascii="標楷體" w:eastAsia="標楷體" w:hAnsi="標楷體" w:cs="微軟正黑體 Light" w:hint="eastAsia"/>
          <w:color w:val="FF0000"/>
          <w:sz w:val="22"/>
          <w:szCs w:val="20"/>
          <w:u w:val="single"/>
        </w:rPr>
        <w:t>政府採購法專業人員進階資格、種子教師、行政院工程會政府採購專業人員訓練基礎班、進階班講座</w:t>
      </w:r>
    </w:p>
    <w:p w:rsid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曾服務機關有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1.台灣省公路局在學實習、陸軍義務役運輸軍官、鼎漢工程顧問公 司規劃師。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2.交通部國道新建工程局工程師。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3.交通部路政司</w:t>
      </w:r>
      <w:proofErr w:type="gramStart"/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薦</w:t>
      </w:r>
      <w:proofErr w:type="gramEnd"/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任技士。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4.台北捷運公司助理工程師、天</w:t>
      </w:r>
      <w:proofErr w:type="gramStart"/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一</w:t>
      </w:r>
      <w:proofErr w:type="gramEnd"/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土木建築補習班兼任講師。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FF0000"/>
          <w:sz w:val="22"/>
          <w:szCs w:val="20"/>
          <w:u w:val="single"/>
        </w:rPr>
        <w:t>5.法務部總務司技正（政府採購法種子教師）</w:t>
      </w: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6.唐榮公司企管部經理（模範員工）、董事會主任秘書、鋼鐵廠代廠長、物流事業部經理、營建部經理。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7.台北縣瑞芳風景區管理所規劃建設組組長。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FF0000"/>
          <w:sz w:val="22"/>
          <w:szCs w:val="20"/>
          <w:u w:val="single"/>
        </w:rPr>
        <w:t>8.衛生署基隆醫院總務主任</w:t>
      </w: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9.國立傳統藝術中心副研究員。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FF0000"/>
          <w:sz w:val="22"/>
          <w:szCs w:val="20"/>
          <w:u w:val="single"/>
        </w:rPr>
      </w:pPr>
      <w:r w:rsidRPr="006E58AC">
        <w:rPr>
          <w:rFonts w:ascii="標楷體" w:eastAsia="標楷體" w:hAnsi="標楷體" w:cs="微軟正黑體 Light" w:hint="eastAsia"/>
          <w:color w:val="FF0000"/>
          <w:sz w:val="22"/>
          <w:szCs w:val="20"/>
          <w:u w:val="single"/>
        </w:rPr>
        <w:t>10.台大醫院採購組長。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11.宜蘭縣政府資訊室（採購稽核委員）。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  <w:r w:rsidRPr="006E58AC">
        <w:rPr>
          <w:rFonts w:ascii="標楷體" w:eastAsia="標楷體" w:hAnsi="標楷體" w:cs="微軟正黑體 Light" w:hint="eastAsia"/>
          <w:color w:val="000000"/>
          <w:sz w:val="22"/>
          <w:szCs w:val="20"/>
        </w:rPr>
        <w:t>12.曾任南華大學、大同技術學院兼任講師。</w:t>
      </w: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 w:val="22"/>
          <w:szCs w:val="20"/>
        </w:rPr>
      </w:pPr>
    </w:p>
    <w:p w:rsidR="006E58AC" w:rsidRPr="006E58AC" w:rsidRDefault="006E58AC" w:rsidP="006E58AC">
      <w:pPr>
        <w:rPr>
          <w:rFonts w:ascii="標楷體" w:eastAsia="標楷體" w:hAnsi="標楷體" w:cs="微軟正黑體 Light"/>
          <w:color w:val="000000"/>
          <w:szCs w:val="22"/>
        </w:rPr>
      </w:pPr>
      <w:r w:rsidRPr="006E58AC">
        <w:rPr>
          <w:rFonts w:ascii="標楷體" w:eastAsia="標楷體" w:hAnsi="標楷體" w:cs="微軟正黑體 Light" w:hint="eastAsia"/>
          <w:color w:val="000000"/>
          <w:szCs w:val="22"/>
        </w:rPr>
        <w:t>現任交通部觀光局阿里山國家風景區管理處、南華大學兼任講師</w:t>
      </w:r>
    </w:p>
    <w:p w:rsidR="006E58AC" w:rsidRPr="001B61E0" w:rsidRDefault="006E58AC" w:rsidP="006E58AC">
      <w:pPr>
        <w:rPr>
          <w:rFonts w:ascii="標楷體" w:eastAsia="標楷體" w:hAnsi="標楷體" w:cs="微軟正黑體 Light"/>
          <w:color w:val="1F497D"/>
        </w:rPr>
      </w:pPr>
      <w:proofErr w:type="gramStart"/>
      <w:r w:rsidRPr="001B61E0">
        <w:rPr>
          <w:rFonts w:ascii="標楷體" w:eastAsia="標楷體" w:hAnsi="標楷體" w:cs="微軟正黑體 Light" w:hint="eastAsia"/>
          <w:color w:val="1F497D"/>
        </w:rPr>
        <w:t>同時著</w:t>
      </w:r>
      <w:proofErr w:type="gramEnd"/>
      <w:r w:rsidRPr="001B61E0">
        <w:rPr>
          <w:rFonts w:ascii="標楷體" w:eastAsia="標楷體" w:hAnsi="標楷體" w:cs="微軟正黑體 Light" w:hint="eastAsia"/>
          <w:color w:val="1F497D"/>
        </w:rPr>
        <w:t>有</w:t>
      </w:r>
      <w:bookmarkStart w:id="0" w:name="_GoBack"/>
      <w:r w:rsidRPr="001B61E0">
        <w:rPr>
          <w:rFonts w:ascii="標楷體" w:eastAsia="標楷體" w:hAnsi="標楷體" w:cs="微軟正黑體 Light" w:hint="eastAsia"/>
          <w:color w:val="FF0000"/>
          <w:u w:val="single"/>
        </w:rPr>
        <w:t>「一本學會政府採購法最有利標」、「政府採購鑽石法則」</w:t>
      </w:r>
      <w:r w:rsidRPr="001B61E0">
        <w:rPr>
          <w:rFonts w:ascii="標楷體" w:eastAsia="標楷體" w:hAnsi="標楷體" w:cs="微軟正黑體 Light" w:hint="eastAsia"/>
          <w:color w:val="1F497D"/>
        </w:rPr>
        <w:t>等書籍</w:t>
      </w:r>
      <w:bookmarkEnd w:id="0"/>
    </w:p>
    <w:p w:rsidR="00FC33DA" w:rsidRPr="006E58AC" w:rsidRDefault="00FC33DA"/>
    <w:sectPr w:rsidR="00FC33DA" w:rsidRPr="006E58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A0000AEF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AC"/>
    <w:rsid w:val="001B61E0"/>
    <w:rsid w:val="006E58AC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A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A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陳政宏</dc:creator>
  <cp:lastModifiedBy>陳政宏</cp:lastModifiedBy>
  <cp:revision>2</cp:revision>
  <dcterms:created xsi:type="dcterms:W3CDTF">2018-01-15T03:45:00Z</dcterms:created>
  <dcterms:modified xsi:type="dcterms:W3CDTF">2018-01-18T08:44:00Z</dcterms:modified>
</cp:coreProperties>
</file>