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F24" w:rsidRPr="001B0F24" w:rsidRDefault="001B0F24" w:rsidP="001B0F24">
      <w:pPr>
        <w:spacing w:line="240" w:lineRule="atLeast"/>
        <w:jc w:val="center"/>
        <w:rPr>
          <w:rFonts w:ascii="標楷體" w:eastAsia="標楷體" w:hAnsi="標楷體" w:hint="eastAsia"/>
          <w:b/>
          <w:kern w:val="0"/>
          <w:sz w:val="36"/>
          <w:szCs w:val="36"/>
        </w:rPr>
      </w:pPr>
      <w:r w:rsidRPr="001B0F24">
        <w:rPr>
          <w:rFonts w:ascii="標楷體" w:eastAsia="標楷體" w:hAnsi="標楷體"/>
          <w:b/>
          <w:kern w:val="0"/>
          <w:sz w:val="36"/>
          <w:szCs w:val="36"/>
        </w:rPr>
        <w:t>公務人員年金改革前後退休規定比一比</w:t>
      </w:r>
    </w:p>
    <w:p w:rsidR="001B0F24" w:rsidRDefault="001B0F24" w:rsidP="007B412C">
      <w:pPr>
        <w:wordWrap w:val="0"/>
        <w:spacing w:line="240" w:lineRule="atLeast"/>
        <w:jc w:val="right"/>
        <w:rPr>
          <w:rFonts w:ascii="標楷體" w:eastAsia="標楷體" w:hAnsi="標楷體" w:hint="eastAsia"/>
          <w:bCs/>
          <w:kern w:val="0"/>
          <w:szCs w:val="24"/>
        </w:rPr>
      </w:pPr>
      <w:r w:rsidRPr="007B412C">
        <w:rPr>
          <w:rFonts w:ascii="標楷體" w:eastAsia="標楷體" w:hAnsi="標楷體"/>
          <w:kern w:val="0"/>
          <w:sz w:val="20"/>
          <w:szCs w:val="20"/>
        </w:rPr>
        <w:t>106.8.13</w:t>
      </w:r>
      <w:r w:rsidRPr="007B412C">
        <w:rPr>
          <w:rFonts w:ascii="標楷體" w:eastAsia="標楷體" w:hAnsi="標楷體" w:hint="eastAsia"/>
          <w:kern w:val="0"/>
          <w:sz w:val="20"/>
          <w:szCs w:val="20"/>
        </w:rPr>
        <w:t>銓敘</w:t>
      </w:r>
      <w:proofErr w:type="gramStart"/>
      <w:r w:rsidRPr="007B412C">
        <w:rPr>
          <w:rFonts w:ascii="標楷體" w:eastAsia="標楷體" w:hAnsi="標楷體" w:hint="eastAsia"/>
          <w:kern w:val="0"/>
          <w:sz w:val="20"/>
          <w:szCs w:val="20"/>
        </w:rPr>
        <w:t>部</w:t>
      </w:r>
      <w:r w:rsidR="00D63F0D" w:rsidRPr="007B412C">
        <w:rPr>
          <w:rFonts w:ascii="標楷體" w:eastAsia="標楷體" w:hAnsi="標楷體" w:hint="eastAsia"/>
          <w:kern w:val="0"/>
          <w:sz w:val="20"/>
          <w:szCs w:val="20"/>
        </w:rPr>
        <w:t>臉書</w:t>
      </w:r>
      <w:proofErr w:type="gramEnd"/>
      <w:r w:rsidRPr="007B412C">
        <w:rPr>
          <w:rFonts w:ascii="標楷體" w:eastAsia="標楷體" w:hAnsi="標楷體"/>
          <w:bCs/>
          <w:kern w:val="0"/>
          <w:sz w:val="20"/>
          <w:szCs w:val="20"/>
        </w:rPr>
        <w:fldChar w:fldCharType="begin"/>
      </w:r>
      <w:r w:rsidRPr="007B412C">
        <w:rPr>
          <w:rFonts w:ascii="標楷體" w:eastAsia="標楷體" w:hAnsi="標楷體"/>
          <w:bCs/>
          <w:kern w:val="0"/>
          <w:sz w:val="20"/>
          <w:szCs w:val="20"/>
        </w:rPr>
        <w:instrText xml:space="preserve"> HYPERLINK "https://www.facebook.com/retire.mocs.gov.tw/?hc_ref=ARR1B13cbQlww99c-7gPpv0c25izjdXvdLAT-iEhjjTPhleJ6cZzXd65nE5tsFAgIzk" </w:instrText>
      </w:r>
      <w:r w:rsidRPr="007B412C">
        <w:rPr>
          <w:rFonts w:ascii="標楷體" w:eastAsia="標楷體" w:hAnsi="標楷體"/>
          <w:bCs/>
          <w:kern w:val="0"/>
          <w:sz w:val="20"/>
          <w:szCs w:val="20"/>
        </w:rPr>
        <w:fldChar w:fldCharType="separate"/>
      </w:r>
      <w:r w:rsidRPr="007B412C">
        <w:rPr>
          <w:rFonts w:ascii="標楷體" w:eastAsia="標楷體" w:hAnsi="標楷體"/>
          <w:bCs/>
          <w:kern w:val="0"/>
          <w:sz w:val="20"/>
          <w:szCs w:val="20"/>
        </w:rPr>
        <w:t>公務人員年金改革知多少</w:t>
      </w:r>
      <w:r w:rsidRPr="007B412C">
        <w:rPr>
          <w:rFonts w:ascii="標楷體" w:eastAsia="標楷體" w:hAnsi="標楷體"/>
          <w:bCs/>
          <w:kern w:val="0"/>
          <w:sz w:val="20"/>
          <w:szCs w:val="20"/>
        </w:rPr>
        <w:fldChar w:fldCharType="end"/>
      </w:r>
      <w:hyperlink r:id="rId5" w:history="1">
        <w:r w:rsidR="00D63F0D" w:rsidRPr="00F11F2D">
          <w:rPr>
            <w:rStyle w:val="a5"/>
            <w:rFonts w:ascii="標楷體" w:eastAsia="標楷體" w:hAnsi="標楷體"/>
            <w:bCs/>
            <w:kern w:val="0"/>
            <w:szCs w:val="24"/>
          </w:rPr>
          <w:t>https://www.facebook.com/retire.mocs.gov.tw</w:t>
        </w:r>
      </w:hyperlink>
    </w:p>
    <w:p w:rsidR="001B0F24" w:rsidRDefault="001B0F24" w:rsidP="00956A51">
      <w:pPr>
        <w:spacing w:line="240" w:lineRule="atLeast"/>
        <w:ind w:firstLineChars="200" w:firstLine="540"/>
        <w:rPr>
          <w:rFonts w:eastAsia="標楷體" w:hint="eastAsia"/>
          <w:kern w:val="0"/>
          <w:sz w:val="27"/>
        </w:rPr>
      </w:pPr>
      <w:r w:rsidRPr="001B0F24">
        <w:rPr>
          <w:rFonts w:eastAsia="標楷體"/>
          <w:kern w:val="0"/>
          <w:sz w:val="27"/>
        </w:rPr>
        <w:t>公務人員年金改革法案</w:t>
      </w:r>
      <w:r w:rsidRPr="001B0F24">
        <w:rPr>
          <w:rFonts w:eastAsia="標楷體"/>
          <w:kern w:val="0"/>
          <w:sz w:val="27"/>
        </w:rPr>
        <w:t>-</w:t>
      </w:r>
      <w:r w:rsidRPr="001B0F24">
        <w:rPr>
          <w:rFonts w:eastAsia="標楷體"/>
          <w:kern w:val="0"/>
          <w:sz w:val="27"/>
        </w:rPr>
        <w:t>公務人員退休資遣撫</w:t>
      </w:r>
      <w:proofErr w:type="gramStart"/>
      <w:r w:rsidRPr="001B0F24">
        <w:rPr>
          <w:rFonts w:eastAsia="標楷體"/>
          <w:kern w:val="0"/>
          <w:sz w:val="27"/>
        </w:rPr>
        <w:t>卹</w:t>
      </w:r>
      <w:proofErr w:type="gramEnd"/>
      <w:r w:rsidRPr="001B0F24">
        <w:rPr>
          <w:rFonts w:eastAsia="標楷體"/>
          <w:kern w:val="0"/>
          <w:sz w:val="27"/>
        </w:rPr>
        <w:t>法已經</w:t>
      </w:r>
      <w:r w:rsidRPr="001B0F24">
        <w:rPr>
          <w:rFonts w:eastAsia="標楷體"/>
          <w:kern w:val="0"/>
          <w:sz w:val="27"/>
        </w:rPr>
        <w:t>106.8.9</w:t>
      </w:r>
      <w:r w:rsidRPr="001B0F24">
        <w:rPr>
          <w:rFonts w:eastAsia="標楷體"/>
          <w:kern w:val="0"/>
          <w:sz w:val="27"/>
        </w:rPr>
        <w:t>總統令公布，除了育嬰</w:t>
      </w:r>
      <w:proofErr w:type="gramStart"/>
      <w:r w:rsidRPr="001B0F24">
        <w:rPr>
          <w:rFonts w:eastAsia="標楷體"/>
          <w:kern w:val="0"/>
          <w:sz w:val="27"/>
        </w:rPr>
        <w:t>留停年資併</w:t>
      </w:r>
      <w:proofErr w:type="gramEnd"/>
      <w:r w:rsidRPr="001B0F24">
        <w:rPr>
          <w:rFonts w:eastAsia="標楷體"/>
          <w:kern w:val="0"/>
          <w:sz w:val="27"/>
        </w:rPr>
        <w:t>計退休及退撫給與開立專戶</w:t>
      </w:r>
      <w:r w:rsidRPr="001B0F24">
        <w:rPr>
          <w:rFonts w:eastAsia="標楷體"/>
          <w:kern w:val="0"/>
          <w:sz w:val="27"/>
        </w:rPr>
        <w:t>2</w:t>
      </w:r>
      <w:r w:rsidRPr="001B0F24">
        <w:rPr>
          <w:rFonts w:eastAsia="標楷體"/>
          <w:kern w:val="0"/>
          <w:sz w:val="27"/>
        </w:rPr>
        <w:t>項規定，從</w:t>
      </w:r>
      <w:r w:rsidRPr="001B0F24">
        <w:rPr>
          <w:rFonts w:eastAsia="標楷體"/>
          <w:kern w:val="0"/>
          <w:sz w:val="27"/>
        </w:rPr>
        <w:t>1</w:t>
      </w:r>
      <w:bookmarkStart w:id="0" w:name="_GoBack"/>
      <w:bookmarkEnd w:id="0"/>
      <w:r w:rsidRPr="001B0F24">
        <w:rPr>
          <w:rFonts w:eastAsia="標楷體"/>
          <w:kern w:val="0"/>
          <w:sz w:val="27"/>
        </w:rPr>
        <w:t>06.8.11</w:t>
      </w:r>
      <w:r w:rsidRPr="001B0F24">
        <w:rPr>
          <w:rFonts w:eastAsia="標楷體"/>
          <w:kern w:val="0"/>
          <w:sz w:val="27"/>
        </w:rPr>
        <w:t>施行外，其餘條文都將自</w:t>
      </w:r>
      <w:r w:rsidRPr="001B0F24">
        <w:rPr>
          <w:rFonts w:eastAsia="標楷體"/>
          <w:kern w:val="0"/>
          <w:sz w:val="27"/>
        </w:rPr>
        <w:t>107.7.1</w:t>
      </w:r>
      <w:r w:rsidRPr="001B0F24">
        <w:rPr>
          <w:rFonts w:eastAsia="標楷體"/>
          <w:kern w:val="0"/>
          <w:sz w:val="27"/>
        </w:rPr>
        <w:t>起施行。已經符合退休條件的網友都在問，到底是不是該在新法施行前就先退休，小編特別將新法施行前、後適用規定的差別之處</w:t>
      </w:r>
      <w:proofErr w:type="gramStart"/>
      <w:r w:rsidRPr="001B0F24">
        <w:rPr>
          <w:rFonts w:eastAsia="標楷體"/>
          <w:kern w:val="0"/>
          <w:sz w:val="27"/>
        </w:rPr>
        <w:t>彙整如圖</w:t>
      </w:r>
      <w:proofErr w:type="gramEnd"/>
      <w:r w:rsidRPr="001B0F24">
        <w:rPr>
          <w:rFonts w:eastAsia="標楷體"/>
          <w:kern w:val="0"/>
          <w:sz w:val="27"/>
        </w:rPr>
        <w:t>，供大家作參考。</w:t>
      </w:r>
    </w:p>
    <w:p w:rsidR="00D63F0D" w:rsidRPr="001B0F24" w:rsidRDefault="00D63F0D" w:rsidP="001B0F24">
      <w:pPr>
        <w:spacing w:line="240" w:lineRule="atLeast"/>
        <w:rPr>
          <w:rFonts w:eastAsia="標楷體"/>
          <w:kern w:val="0"/>
          <w:sz w:val="27"/>
        </w:rPr>
      </w:pPr>
      <w:r>
        <w:rPr>
          <w:rFonts w:eastAsia="標楷體"/>
          <w:noProof/>
          <w:kern w:val="0"/>
          <w:sz w:val="27"/>
        </w:rPr>
        <w:drawing>
          <wp:inline distT="0" distB="0" distL="0" distR="0" wp14:anchorId="69A5DF66" wp14:editId="1B782F0A">
            <wp:extent cx="6229705" cy="5608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年金改革前後退休規定比一比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600" cy="56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12C" w:rsidRDefault="007B412C" w:rsidP="001B0F24">
      <w:pPr>
        <w:spacing w:line="240" w:lineRule="atLeast"/>
        <w:rPr>
          <w:rFonts w:eastAsia="標楷體" w:hint="eastAsia"/>
          <w:kern w:val="0"/>
          <w:sz w:val="27"/>
        </w:rPr>
      </w:pPr>
    </w:p>
    <w:p w:rsidR="001B0F24" w:rsidRPr="001B0F24" w:rsidRDefault="001B0F24" w:rsidP="00956A51">
      <w:pPr>
        <w:spacing w:line="240" w:lineRule="atLeast"/>
        <w:ind w:firstLineChars="200" w:firstLine="540"/>
        <w:rPr>
          <w:rFonts w:eastAsia="標楷體" w:hint="eastAsia"/>
          <w:kern w:val="0"/>
          <w:sz w:val="27"/>
        </w:rPr>
      </w:pPr>
      <w:r w:rsidRPr="001B0F24">
        <w:rPr>
          <w:rFonts w:eastAsia="標楷體"/>
          <w:kern w:val="0"/>
          <w:sz w:val="27"/>
        </w:rPr>
        <w:t>其中關於退休所得的計算，大家常把</w:t>
      </w:r>
      <w:r w:rsidRPr="001B0F24">
        <w:rPr>
          <w:rFonts w:eastAsia="標楷體"/>
          <w:kern w:val="0"/>
          <w:sz w:val="27"/>
        </w:rPr>
        <w:t>①</w:t>
      </w:r>
      <w:r w:rsidRPr="001B0F24">
        <w:rPr>
          <w:rFonts w:eastAsia="標楷體"/>
          <w:kern w:val="0"/>
          <w:sz w:val="27"/>
        </w:rPr>
        <w:t>月退休金給付率和</w:t>
      </w:r>
      <w:r w:rsidRPr="001B0F24">
        <w:rPr>
          <w:rFonts w:eastAsia="標楷體"/>
          <w:kern w:val="0"/>
          <w:sz w:val="27"/>
        </w:rPr>
        <w:t>②</w:t>
      </w:r>
      <w:r w:rsidRPr="001B0F24">
        <w:rPr>
          <w:rFonts w:eastAsia="標楷體"/>
          <w:kern w:val="0"/>
          <w:sz w:val="27"/>
        </w:rPr>
        <w:t>退休所得替代率計算搞混了，</w:t>
      </w:r>
    </w:p>
    <w:p w:rsidR="001B0F24" w:rsidRPr="001B0F24" w:rsidRDefault="001B0F24" w:rsidP="00956A51">
      <w:pPr>
        <w:spacing w:line="240" w:lineRule="atLeast"/>
        <w:ind w:firstLineChars="200" w:firstLine="540"/>
        <w:rPr>
          <w:rFonts w:eastAsia="標楷體"/>
          <w:kern w:val="0"/>
          <w:sz w:val="27"/>
        </w:rPr>
      </w:pPr>
      <w:r w:rsidRPr="001B0F24">
        <w:rPr>
          <w:rFonts w:eastAsia="標楷體"/>
          <w:kern w:val="0"/>
          <w:sz w:val="27"/>
        </w:rPr>
        <w:t>事實上，不論新法施行前或新法施行後退休，在</w:t>
      </w:r>
      <w:r w:rsidRPr="001B0F24">
        <w:rPr>
          <w:rFonts w:eastAsia="標楷體"/>
          <w:kern w:val="0"/>
          <w:sz w:val="27"/>
        </w:rPr>
        <w:t>①</w:t>
      </w:r>
      <w:r w:rsidRPr="001B0F24">
        <w:rPr>
          <w:rFonts w:eastAsia="標楷體"/>
          <w:kern w:val="0"/>
          <w:sz w:val="27"/>
        </w:rPr>
        <w:t>月退休金給付率都維持一樣的並沒有改變，所以月退休金都是應該先照</w:t>
      </w:r>
      <w:r w:rsidRPr="001B0F24">
        <w:rPr>
          <w:rFonts w:eastAsia="標楷體"/>
          <w:kern w:val="0"/>
          <w:sz w:val="27"/>
        </w:rPr>
        <w:t>①</w:t>
      </w:r>
      <w:r w:rsidRPr="001B0F24">
        <w:rPr>
          <w:rFonts w:eastAsia="標楷體"/>
          <w:kern w:val="0"/>
          <w:sz w:val="27"/>
        </w:rPr>
        <w:t>月退休金給付率計算後，再加計優存</w:t>
      </w:r>
      <w:r w:rsidRPr="001B0F24">
        <w:rPr>
          <w:rFonts w:eastAsia="標楷體"/>
          <w:kern w:val="0"/>
          <w:sz w:val="27"/>
        </w:rPr>
        <w:t>(</w:t>
      </w:r>
      <w:r w:rsidRPr="001B0F24">
        <w:rPr>
          <w:rFonts w:eastAsia="標楷體"/>
          <w:kern w:val="0"/>
          <w:sz w:val="27"/>
        </w:rPr>
        <w:t>或社會保險年金</w:t>
      </w:r>
      <w:r w:rsidRPr="001B0F24">
        <w:rPr>
          <w:rFonts w:eastAsia="標楷體"/>
          <w:kern w:val="0"/>
          <w:sz w:val="27"/>
        </w:rPr>
        <w:t>)</w:t>
      </w:r>
      <w:r w:rsidRPr="001B0F24">
        <w:rPr>
          <w:rFonts w:eastAsia="標楷體"/>
          <w:kern w:val="0"/>
          <w:sz w:val="27"/>
        </w:rPr>
        <w:t>、月補償金等總額後，若有超過</w:t>
      </w:r>
      <w:r w:rsidRPr="001B0F24">
        <w:rPr>
          <w:rFonts w:eastAsia="標楷體"/>
          <w:kern w:val="0"/>
          <w:sz w:val="27"/>
        </w:rPr>
        <w:t>②</w:t>
      </w:r>
      <w:r w:rsidRPr="001B0F24">
        <w:rPr>
          <w:rFonts w:eastAsia="標楷體"/>
          <w:kern w:val="0"/>
          <w:sz w:val="27"/>
        </w:rPr>
        <w:t>退休所得替代率上限，才須要再調降月退所得。</w:t>
      </w:r>
    </w:p>
    <w:p w:rsidR="001B0F24" w:rsidRPr="001B0F24" w:rsidRDefault="001B0F24" w:rsidP="00956A51">
      <w:pPr>
        <w:spacing w:line="240" w:lineRule="atLeast"/>
        <w:ind w:firstLineChars="200" w:firstLine="540"/>
        <w:rPr>
          <w:rFonts w:eastAsia="標楷體" w:hint="eastAsia"/>
          <w:kern w:val="0"/>
          <w:sz w:val="27"/>
        </w:rPr>
      </w:pPr>
      <w:r w:rsidRPr="001B0F24">
        <w:rPr>
          <w:rFonts w:eastAsia="標楷體"/>
          <w:kern w:val="0"/>
          <w:sz w:val="27"/>
        </w:rPr>
        <w:lastRenderedPageBreak/>
        <w:t>另外大家可以再比較一下，</w:t>
      </w:r>
      <w:r w:rsidRPr="001B0F24">
        <w:rPr>
          <w:rFonts w:eastAsia="標楷體"/>
          <w:kern w:val="0"/>
          <w:sz w:val="27"/>
        </w:rPr>
        <w:t>①</w:t>
      </w:r>
      <w:r w:rsidRPr="001B0F24">
        <w:rPr>
          <w:rFonts w:eastAsia="標楷體"/>
          <w:kern w:val="0"/>
          <w:sz w:val="27"/>
        </w:rPr>
        <w:t>月退休金給付率在新法施行後後會用均俸計算，而</w:t>
      </w:r>
      <w:r w:rsidRPr="001B0F24">
        <w:rPr>
          <w:rFonts w:eastAsia="標楷體"/>
          <w:kern w:val="0"/>
          <w:sz w:val="27"/>
        </w:rPr>
        <w:t>②</w:t>
      </w:r>
      <w:r w:rsidRPr="001B0F24">
        <w:rPr>
          <w:rFonts w:eastAsia="標楷體"/>
          <w:kern w:val="0"/>
          <w:sz w:val="27"/>
        </w:rPr>
        <w:t>退休所得替代率上限，不論新法施行前或新法施行後退休，都是用最後在職本俸</w:t>
      </w:r>
      <w:r w:rsidRPr="001B0F24">
        <w:rPr>
          <w:rFonts w:eastAsia="標楷體"/>
          <w:kern w:val="0"/>
          <w:sz w:val="27"/>
        </w:rPr>
        <w:t>2</w:t>
      </w:r>
      <w:r w:rsidRPr="001B0F24">
        <w:rPr>
          <w:rFonts w:eastAsia="標楷體"/>
          <w:kern w:val="0"/>
          <w:sz w:val="27"/>
        </w:rPr>
        <w:t>倍計算，跟均俸無關哦。</w:t>
      </w:r>
    </w:p>
    <w:p w:rsidR="00956A51" w:rsidRDefault="001B0F24" w:rsidP="001B0F24">
      <w:pPr>
        <w:spacing w:line="240" w:lineRule="atLeast"/>
        <w:rPr>
          <w:rFonts w:eastAsia="標楷體" w:hint="eastAsia"/>
          <w:kern w:val="0"/>
          <w:sz w:val="27"/>
        </w:rPr>
      </w:pPr>
      <w:r w:rsidRPr="001B0F24">
        <w:rPr>
          <w:rFonts w:eastAsia="標楷體"/>
          <w:kern w:val="0"/>
          <w:sz w:val="27"/>
        </w:rPr>
        <w:t>舉例來說：</w:t>
      </w:r>
    </w:p>
    <w:p w:rsidR="001B0F24" w:rsidRPr="001B0F24" w:rsidRDefault="001B0F24" w:rsidP="00956A51">
      <w:pPr>
        <w:spacing w:line="240" w:lineRule="atLeast"/>
        <w:ind w:firstLineChars="200" w:firstLine="540"/>
        <w:rPr>
          <w:rFonts w:eastAsia="標楷體" w:hint="eastAsia"/>
          <w:kern w:val="0"/>
          <w:sz w:val="27"/>
        </w:rPr>
      </w:pPr>
      <w:r w:rsidRPr="001B0F24">
        <w:rPr>
          <w:rFonts w:eastAsia="標楷體"/>
          <w:kern w:val="0"/>
          <w:sz w:val="27"/>
        </w:rPr>
        <w:t>以</w:t>
      </w:r>
      <w:proofErr w:type="gramStart"/>
      <w:r w:rsidRPr="001B0F24">
        <w:rPr>
          <w:rFonts w:eastAsia="標楷體"/>
          <w:kern w:val="0"/>
          <w:sz w:val="27"/>
        </w:rPr>
        <w:t>一個薦</w:t>
      </w:r>
      <w:proofErr w:type="gramEnd"/>
      <w:r w:rsidRPr="001B0F24">
        <w:rPr>
          <w:rFonts w:eastAsia="標楷體"/>
          <w:kern w:val="0"/>
          <w:sz w:val="27"/>
        </w:rPr>
        <w:t>任第七職等年功</w:t>
      </w:r>
      <w:proofErr w:type="gramStart"/>
      <w:r w:rsidRPr="001B0F24">
        <w:rPr>
          <w:rFonts w:eastAsia="標楷體"/>
          <w:kern w:val="0"/>
          <w:sz w:val="27"/>
        </w:rPr>
        <w:t>俸</w:t>
      </w:r>
      <w:proofErr w:type="gramEnd"/>
      <w:r w:rsidRPr="001B0F24">
        <w:rPr>
          <w:rFonts w:eastAsia="標楷體"/>
          <w:kern w:val="0"/>
          <w:sz w:val="27"/>
        </w:rPr>
        <w:t>六級</w:t>
      </w:r>
      <w:r w:rsidRPr="001B0F24">
        <w:rPr>
          <w:rFonts w:eastAsia="標楷體"/>
          <w:kern w:val="0"/>
          <w:sz w:val="27"/>
        </w:rPr>
        <w:t>590</w:t>
      </w:r>
      <w:proofErr w:type="gramStart"/>
      <w:r w:rsidRPr="001B0F24">
        <w:rPr>
          <w:rFonts w:eastAsia="標楷體"/>
          <w:kern w:val="0"/>
          <w:sz w:val="27"/>
        </w:rPr>
        <w:t>俸</w:t>
      </w:r>
      <w:proofErr w:type="gramEnd"/>
      <w:r w:rsidRPr="001B0F24">
        <w:rPr>
          <w:rFonts w:eastAsia="標楷體"/>
          <w:kern w:val="0"/>
          <w:sz w:val="27"/>
        </w:rPr>
        <w:t>點</w:t>
      </w:r>
      <w:r w:rsidRPr="001B0F24">
        <w:rPr>
          <w:rFonts w:eastAsia="標楷體"/>
          <w:kern w:val="0"/>
          <w:sz w:val="27"/>
        </w:rPr>
        <w:t>30</w:t>
      </w:r>
      <w:r w:rsidRPr="001B0F24">
        <w:rPr>
          <w:rFonts w:eastAsia="標楷體"/>
          <w:kern w:val="0"/>
          <w:sz w:val="27"/>
        </w:rPr>
        <w:t>年純新制年資者，在新法施行後</w:t>
      </w:r>
      <w:r w:rsidRPr="001B0F24">
        <w:rPr>
          <w:rFonts w:eastAsia="標楷體"/>
          <w:kern w:val="0"/>
          <w:sz w:val="27"/>
        </w:rPr>
        <w:t>-114</w:t>
      </w:r>
      <w:r w:rsidRPr="001B0F24">
        <w:rPr>
          <w:rFonts w:eastAsia="標楷體"/>
          <w:kern w:val="0"/>
          <w:sz w:val="27"/>
        </w:rPr>
        <w:t>年</w:t>
      </w:r>
      <w:r w:rsidRPr="001B0F24">
        <w:rPr>
          <w:rFonts w:eastAsia="標楷體"/>
          <w:kern w:val="0"/>
          <w:sz w:val="27"/>
        </w:rPr>
        <w:t>7</w:t>
      </w:r>
      <w:r w:rsidRPr="001B0F24">
        <w:rPr>
          <w:rFonts w:eastAsia="標楷體"/>
          <w:kern w:val="0"/>
          <w:sz w:val="27"/>
        </w:rPr>
        <w:t>月</w:t>
      </w:r>
      <w:r w:rsidRPr="001B0F24">
        <w:rPr>
          <w:rFonts w:eastAsia="標楷體"/>
          <w:kern w:val="0"/>
          <w:sz w:val="27"/>
        </w:rPr>
        <w:t>1</w:t>
      </w:r>
      <w:r w:rsidRPr="001B0F24">
        <w:rPr>
          <w:rFonts w:eastAsia="標楷體"/>
          <w:kern w:val="0"/>
          <w:sz w:val="27"/>
        </w:rPr>
        <w:t>日退休為例，其最後在職</w:t>
      </w:r>
      <w:proofErr w:type="gramStart"/>
      <w:r w:rsidRPr="001B0F24">
        <w:rPr>
          <w:rFonts w:eastAsia="標楷體"/>
          <w:kern w:val="0"/>
          <w:sz w:val="27"/>
        </w:rPr>
        <w:t>俸</w:t>
      </w:r>
      <w:proofErr w:type="gramEnd"/>
      <w:r w:rsidRPr="001B0F24">
        <w:rPr>
          <w:rFonts w:eastAsia="標楷體"/>
          <w:kern w:val="0"/>
          <w:sz w:val="27"/>
        </w:rPr>
        <w:t>額為</w:t>
      </w:r>
      <w:r w:rsidRPr="001B0F24">
        <w:rPr>
          <w:rFonts w:eastAsia="標楷體"/>
          <w:kern w:val="0"/>
          <w:sz w:val="27"/>
        </w:rPr>
        <w:t>39</w:t>
      </w:r>
      <w:r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090</w:t>
      </w:r>
      <w:r w:rsidRPr="001B0F24">
        <w:rPr>
          <w:rFonts w:eastAsia="標楷體"/>
          <w:kern w:val="0"/>
          <w:sz w:val="27"/>
        </w:rPr>
        <w:t>元；適用</w:t>
      </w:r>
      <w:r w:rsidRPr="001B0F24">
        <w:rPr>
          <w:rFonts w:eastAsia="標楷體"/>
          <w:kern w:val="0"/>
          <w:sz w:val="27"/>
        </w:rPr>
        <w:t>114</w:t>
      </w:r>
      <w:r w:rsidRPr="001B0F24">
        <w:rPr>
          <w:rFonts w:eastAsia="標楷體"/>
          <w:kern w:val="0"/>
          <w:sz w:val="27"/>
        </w:rPr>
        <w:t>年適用均</w:t>
      </w:r>
      <w:proofErr w:type="gramStart"/>
      <w:r w:rsidRPr="001B0F24">
        <w:rPr>
          <w:rFonts w:eastAsia="標楷體"/>
          <w:kern w:val="0"/>
          <w:sz w:val="27"/>
        </w:rPr>
        <w:t>俸</w:t>
      </w:r>
      <w:proofErr w:type="gramEnd"/>
      <w:r w:rsidRPr="001B0F24">
        <w:rPr>
          <w:rFonts w:eastAsia="標楷體"/>
          <w:kern w:val="0"/>
          <w:sz w:val="27"/>
        </w:rPr>
        <w:t>為</w:t>
      </w:r>
      <w:r w:rsidRPr="001B0F24">
        <w:rPr>
          <w:rFonts w:eastAsia="標楷體"/>
          <w:kern w:val="0"/>
          <w:sz w:val="27"/>
        </w:rPr>
        <w:t>11</w:t>
      </w:r>
      <w:r w:rsidRPr="001B0F24">
        <w:rPr>
          <w:rFonts w:eastAsia="標楷體"/>
          <w:kern w:val="0"/>
          <w:sz w:val="27"/>
        </w:rPr>
        <w:t>年，均</w:t>
      </w:r>
      <w:proofErr w:type="gramStart"/>
      <w:r w:rsidRPr="001B0F24">
        <w:rPr>
          <w:rFonts w:eastAsia="標楷體"/>
          <w:kern w:val="0"/>
          <w:sz w:val="27"/>
        </w:rPr>
        <w:t>俸</w:t>
      </w:r>
      <w:proofErr w:type="gramEnd"/>
      <w:r w:rsidRPr="001B0F24">
        <w:rPr>
          <w:rFonts w:eastAsia="標楷體"/>
          <w:kern w:val="0"/>
          <w:sz w:val="27"/>
        </w:rPr>
        <w:t>額約為</w:t>
      </w:r>
      <w:r w:rsidRPr="001B0F24">
        <w:rPr>
          <w:rFonts w:eastAsia="標楷體"/>
          <w:kern w:val="0"/>
          <w:sz w:val="27"/>
        </w:rPr>
        <w:t>35</w:t>
      </w:r>
      <w:r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572</w:t>
      </w:r>
      <w:r w:rsidRPr="001B0F24">
        <w:rPr>
          <w:rFonts w:eastAsia="標楷體"/>
          <w:kern w:val="0"/>
          <w:sz w:val="27"/>
        </w:rPr>
        <w:t>元，其月退休所得計算如下</w:t>
      </w:r>
      <w:r w:rsidRPr="001B0F24">
        <w:rPr>
          <w:rFonts w:eastAsia="標楷體"/>
          <w:kern w:val="0"/>
          <w:sz w:val="27"/>
        </w:rPr>
        <w:t>(</w:t>
      </w:r>
      <w:r w:rsidRPr="001B0F24">
        <w:rPr>
          <w:rFonts w:eastAsia="標楷體"/>
          <w:kern w:val="0"/>
          <w:sz w:val="27"/>
        </w:rPr>
        <w:t>如圖</w:t>
      </w:r>
      <w:r w:rsidRPr="001B0F24">
        <w:rPr>
          <w:rFonts w:eastAsia="標楷體"/>
          <w:kern w:val="0"/>
          <w:sz w:val="27"/>
        </w:rPr>
        <w:t>)</w:t>
      </w:r>
      <w:r w:rsidRPr="001B0F24">
        <w:rPr>
          <w:rFonts w:eastAsia="標楷體"/>
          <w:kern w:val="0"/>
          <w:sz w:val="27"/>
        </w:rPr>
        <w:t>：</w:t>
      </w:r>
    </w:p>
    <w:p w:rsidR="001B0F24" w:rsidRPr="001B0F24" w:rsidRDefault="00D63F0D" w:rsidP="001B0F24">
      <w:pPr>
        <w:spacing w:line="240" w:lineRule="atLeast"/>
        <w:rPr>
          <w:rFonts w:eastAsia="標楷體" w:hint="eastAsia"/>
          <w:kern w:val="0"/>
          <w:sz w:val="27"/>
        </w:rPr>
      </w:pPr>
      <w:r>
        <w:rPr>
          <w:rFonts w:eastAsia="標楷體" w:hint="eastAsia"/>
          <w:noProof/>
          <w:kern w:val="0"/>
          <w:sz w:val="27"/>
        </w:rPr>
        <w:drawing>
          <wp:inline distT="0" distB="0" distL="0" distR="0">
            <wp:extent cx="6040800" cy="4222800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薦任7等功6級590俸點純新制30年退休所得計算案例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00" cy="42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12C" w:rsidRDefault="007B412C" w:rsidP="001B0F24">
      <w:pPr>
        <w:spacing w:line="240" w:lineRule="atLeast"/>
        <w:rPr>
          <w:rFonts w:eastAsia="標楷體" w:hint="eastAsia"/>
          <w:kern w:val="0"/>
          <w:sz w:val="27"/>
        </w:rPr>
      </w:pPr>
    </w:p>
    <w:p w:rsidR="001B0F24" w:rsidRPr="001B0F24" w:rsidRDefault="001B0F24" w:rsidP="001B0F24">
      <w:pPr>
        <w:spacing w:line="240" w:lineRule="atLeast"/>
        <w:rPr>
          <w:rFonts w:eastAsia="標楷體" w:hint="eastAsia"/>
          <w:kern w:val="0"/>
          <w:sz w:val="27"/>
        </w:rPr>
      </w:pPr>
      <w:r w:rsidRPr="001B0F24">
        <w:rPr>
          <w:rFonts w:eastAsia="標楷體"/>
          <w:kern w:val="0"/>
          <w:sz w:val="27"/>
        </w:rPr>
        <w:t>①</w:t>
      </w:r>
      <w:r w:rsidRPr="001B0F24">
        <w:rPr>
          <w:rFonts w:eastAsia="標楷體"/>
          <w:kern w:val="0"/>
          <w:sz w:val="27"/>
        </w:rPr>
        <w:t>退休金給付：</w:t>
      </w:r>
      <w:r w:rsidRPr="001B0F24">
        <w:rPr>
          <w:rFonts w:eastAsia="標楷體"/>
          <w:kern w:val="0"/>
          <w:sz w:val="27"/>
        </w:rPr>
        <w:t>35</w:t>
      </w:r>
      <w:r w:rsidRPr="001B0F24"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572 X 2 X 60%=42</w:t>
      </w:r>
      <w:r w:rsidRPr="001B0F24"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686</w:t>
      </w:r>
      <w:r w:rsidRPr="001B0F24">
        <w:rPr>
          <w:rFonts w:eastAsia="標楷體"/>
          <w:kern w:val="0"/>
          <w:sz w:val="27"/>
        </w:rPr>
        <w:t>元</w:t>
      </w:r>
    </w:p>
    <w:p w:rsidR="001B0F24" w:rsidRPr="001B0F24" w:rsidRDefault="001B0F24" w:rsidP="001B0F24">
      <w:pPr>
        <w:spacing w:line="240" w:lineRule="atLeast"/>
        <w:rPr>
          <w:rFonts w:eastAsia="標楷體"/>
          <w:kern w:val="0"/>
          <w:sz w:val="27"/>
        </w:rPr>
      </w:pPr>
      <w:r w:rsidRPr="001B0F24">
        <w:rPr>
          <w:rFonts w:ascii="細明體" w:eastAsia="標楷體" w:hAnsi="細明體" w:cs="細明體" w:hint="eastAsia"/>
          <w:kern w:val="0"/>
          <w:sz w:val="27"/>
        </w:rPr>
        <w:t>★</w:t>
      </w:r>
      <w:r w:rsidRPr="001B0F24">
        <w:rPr>
          <w:rFonts w:eastAsia="標楷體"/>
          <w:kern w:val="0"/>
          <w:sz w:val="27"/>
        </w:rPr>
        <w:t>新制年資每年給與</w:t>
      </w:r>
      <w:r w:rsidRPr="001B0F24">
        <w:rPr>
          <w:rFonts w:eastAsia="標楷體"/>
          <w:kern w:val="0"/>
          <w:sz w:val="27"/>
        </w:rPr>
        <w:t>2%</w:t>
      </w:r>
      <w:r w:rsidRPr="001B0F24">
        <w:rPr>
          <w:rFonts w:eastAsia="標楷體"/>
          <w:kern w:val="0"/>
          <w:sz w:val="27"/>
        </w:rPr>
        <w:t>之月退休金，故</w:t>
      </w:r>
      <w:r w:rsidRPr="001B0F24">
        <w:rPr>
          <w:rFonts w:eastAsia="標楷體"/>
          <w:kern w:val="0"/>
          <w:sz w:val="27"/>
        </w:rPr>
        <w:t>30</w:t>
      </w:r>
      <w:r w:rsidRPr="001B0F24">
        <w:rPr>
          <w:rFonts w:eastAsia="標楷體"/>
          <w:kern w:val="0"/>
          <w:sz w:val="27"/>
        </w:rPr>
        <w:t>年</w:t>
      </w:r>
      <w:r w:rsidRPr="001B0F24">
        <w:rPr>
          <w:rFonts w:eastAsia="標楷體"/>
          <w:kern w:val="0"/>
          <w:sz w:val="27"/>
        </w:rPr>
        <w:t>X 2%=60%</w:t>
      </w:r>
    </w:p>
    <w:p w:rsidR="00D63F0D" w:rsidRDefault="00D63F0D" w:rsidP="001B0F24">
      <w:pPr>
        <w:spacing w:line="240" w:lineRule="atLeast"/>
        <w:rPr>
          <w:rFonts w:eastAsia="標楷體" w:hint="eastAsia"/>
          <w:kern w:val="0"/>
          <w:sz w:val="27"/>
        </w:rPr>
      </w:pPr>
    </w:p>
    <w:p w:rsidR="001B0F24" w:rsidRPr="001B0F24" w:rsidRDefault="001B0F24" w:rsidP="001B0F24">
      <w:pPr>
        <w:spacing w:line="240" w:lineRule="atLeast"/>
        <w:rPr>
          <w:rFonts w:eastAsia="標楷體" w:hint="eastAsia"/>
          <w:kern w:val="0"/>
          <w:sz w:val="27"/>
        </w:rPr>
      </w:pPr>
      <w:r w:rsidRPr="001B0F24">
        <w:rPr>
          <w:rFonts w:eastAsia="標楷體"/>
          <w:kern w:val="0"/>
          <w:sz w:val="27"/>
        </w:rPr>
        <w:t>②</w:t>
      </w:r>
      <w:r w:rsidRPr="001B0F24">
        <w:rPr>
          <w:rFonts w:eastAsia="標楷體"/>
          <w:kern w:val="0"/>
          <w:sz w:val="27"/>
        </w:rPr>
        <w:t>退休所得替代率上限</w:t>
      </w:r>
    </w:p>
    <w:p w:rsidR="001B0F24" w:rsidRPr="001B0F24" w:rsidRDefault="001B0F24" w:rsidP="001B0F24">
      <w:pPr>
        <w:spacing w:line="240" w:lineRule="atLeast"/>
        <w:rPr>
          <w:rFonts w:eastAsia="標楷體" w:hint="eastAsia"/>
          <w:kern w:val="0"/>
          <w:sz w:val="27"/>
        </w:rPr>
      </w:pPr>
      <w:r w:rsidRPr="001B0F24">
        <w:rPr>
          <w:rFonts w:ascii="細明體" w:eastAsia="標楷體" w:hAnsi="細明體" w:cs="細明體" w:hint="eastAsia"/>
          <w:kern w:val="0"/>
          <w:sz w:val="27"/>
        </w:rPr>
        <w:t>◎</w:t>
      </w:r>
      <w:r w:rsidRPr="001B0F24">
        <w:rPr>
          <w:rFonts w:eastAsia="標楷體"/>
          <w:kern w:val="0"/>
          <w:sz w:val="27"/>
        </w:rPr>
        <w:t>114</w:t>
      </w:r>
      <w:r w:rsidRPr="001B0F24">
        <w:rPr>
          <w:rFonts w:eastAsia="標楷體"/>
          <w:kern w:val="0"/>
          <w:sz w:val="27"/>
        </w:rPr>
        <w:t>年退休當年上限金額為</w:t>
      </w:r>
      <w:r w:rsidRPr="001B0F24">
        <w:rPr>
          <w:rFonts w:eastAsia="標楷體"/>
          <w:kern w:val="0"/>
          <w:sz w:val="27"/>
        </w:rPr>
        <w:t>39</w:t>
      </w:r>
      <w:r w:rsidRPr="001B0F24"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090 X 2 X 58.5%=45</w:t>
      </w:r>
      <w:r w:rsidRPr="001B0F24"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735</w:t>
      </w:r>
      <w:r w:rsidRPr="001B0F24">
        <w:rPr>
          <w:rFonts w:eastAsia="標楷體"/>
          <w:kern w:val="0"/>
          <w:sz w:val="27"/>
        </w:rPr>
        <w:t>元</w:t>
      </w:r>
    </w:p>
    <w:p w:rsidR="001B0F24" w:rsidRPr="001B0F24" w:rsidRDefault="001B0F24" w:rsidP="001B0F24">
      <w:pPr>
        <w:spacing w:line="240" w:lineRule="atLeast"/>
        <w:rPr>
          <w:rFonts w:eastAsia="標楷體" w:hint="eastAsia"/>
          <w:kern w:val="0"/>
          <w:sz w:val="27"/>
        </w:rPr>
      </w:pPr>
      <w:r w:rsidRPr="001B0F24">
        <w:rPr>
          <w:rFonts w:eastAsia="標楷體"/>
          <w:kern w:val="0"/>
          <w:sz w:val="27"/>
        </w:rPr>
        <w:t>按均</w:t>
      </w:r>
      <w:proofErr w:type="gramStart"/>
      <w:r w:rsidRPr="001B0F24">
        <w:rPr>
          <w:rFonts w:eastAsia="標楷體"/>
          <w:kern w:val="0"/>
          <w:sz w:val="27"/>
        </w:rPr>
        <w:t>俸</w:t>
      </w:r>
      <w:proofErr w:type="gramEnd"/>
      <w:r w:rsidRPr="001B0F24">
        <w:rPr>
          <w:rFonts w:eastAsia="標楷體"/>
          <w:kern w:val="0"/>
          <w:sz w:val="27"/>
        </w:rPr>
        <w:t>領月退休金為</w:t>
      </w:r>
      <w:r w:rsidRPr="001B0F24">
        <w:rPr>
          <w:rFonts w:eastAsia="標楷體"/>
          <w:kern w:val="0"/>
          <w:sz w:val="27"/>
        </w:rPr>
        <w:t>42</w:t>
      </w:r>
      <w:r w:rsidRPr="001B0F24"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686</w:t>
      </w:r>
      <w:r w:rsidRPr="001B0F24">
        <w:rPr>
          <w:rFonts w:eastAsia="標楷體"/>
          <w:kern w:val="0"/>
          <w:sz w:val="27"/>
        </w:rPr>
        <w:t>元，低於上限</w:t>
      </w:r>
      <w:r w:rsidRPr="001B0F24">
        <w:rPr>
          <w:rFonts w:eastAsia="標楷體"/>
          <w:kern w:val="0"/>
          <w:sz w:val="27"/>
        </w:rPr>
        <w:t>45</w:t>
      </w:r>
      <w:r w:rsidRPr="001B0F24"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735</w:t>
      </w:r>
      <w:r w:rsidRPr="001B0F24">
        <w:rPr>
          <w:rFonts w:eastAsia="標楷體"/>
          <w:kern w:val="0"/>
          <w:sz w:val="27"/>
        </w:rPr>
        <w:t>元，</w:t>
      </w:r>
      <w:proofErr w:type="gramStart"/>
      <w:r w:rsidRPr="001B0F24">
        <w:rPr>
          <w:rFonts w:eastAsia="標楷體"/>
          <w:kern w:val="0"/>
          <w:sz w:val="27"/>
        </w:rPr>
        <w:t>故仍支</w:t>
      </w:r>
      <w:proofErr w:type="gramEnd"/>
      <w:r w:rsidRPr="001B0F24">
        <w:rPr>
          <w:rFonts w:eastAsia="標楷體"/>
          <w:kern w:val="0"/>
          <w:sz w:val="27"/>
        </w:rPr>
        <w:t>42</w:t>
      </w:r>
      <w:r w:rsidRPr="001B0F24"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686</w:t>
      </w:r>
      <w:r w:rsidRPr="001B0F24">
        <w:rPr>
          <w:rFonts w:eastAsia="標楷體"/>
          <w:kern w:val="0"/>
          <w:sz w:val="27"/>
        </w:rPr>
        <w:t>元</w:t>
      </w:r>
    </w:p>
    <w:p w:rsidR="00D63F0D" w:rsidRDefault="00D63F0D" w:rsidP="001B0F24">
      <w:pPr>
        <w:spacing w:line="240" w:lineRule="atLeast"/>
        <w:rPr>
          <w:rFonts w:ascii="細明體" w:eastAsia="標楷體" w:hAnsi="細明體" w:cs="細明體" w:hint="eastAsia"/>
          <w:kern w:val="0"/>
          <w:sz w:val="27"/>
        </w:rPr>
      </w:pPr>
    </w:p>
    <w:p w:rsidR="001B0F24" w:rsidRPr="001B0F24" w:rsidRDefault="001B0F24" w:rsidP="001B0F24">
      <w:pPr>
        <w:spacing w:line="240" w:lineRule="atLeast"/>
        <w:rPr>
          <w:rFonts w:eastAsia="標楷體" w:hint="eastAsia"/>
          <w:kern w:val="0"/>
          <w:sz w:val="27"/>
        </w:rPr>
      </w:pPr>
      <w:r w:rsidRPr="001B0F24">
        <w:rPr>
          <w:rFonts w:ascii="細明體" w:eastAsia="標楷體" w:hAnsi="細明體" w:cs="細明體" w:hint="eastAsia"/>
          <w:kern w:val="0"/>
          <w:sz w:val="27"/>
        </w:rPr>
        <w:t>◎</w:t>
      </w:r>
      <w:r w:rsidRPr="001B0F24">
        <w:rPr>
          <w:rFonts w:eastAsia="標楷體"/>
          <w:kern w:val="0"/>
          <w:sz w:val="27"/>
        </w:rPr>
        <w:t>118</w:t>
      </w:r>
      <w:r w:rsidRPr="001B0F24">
        <w:rPr>
          <w:rFonts w:eastAsia="標楷體"/>
          <w:kern w:val="0"/>
          <w:sz w:val="27"/>
        </w:rPr>
        <w:t>年以後上限金額為</w:t>
      </w:r>
      <w:r w:rsidRPr="001B0F24">
        <w:rPr>
          <w:rFonts w:eastAsia="標楷體"/>
          <w:kern w:val="0"/>
          <w:sz w:val="27"/>
        </w:rPr>
        <w:t>39</w:t>
      </w:r>
      <w:r w:rsidRPr="001B0F24"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090 X 2 X 52.5%=41</w:t>
      </w:r>
      <w:r w:rsidRPr="001B0F24"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045</w:t>
      </w:r>
      <w:r w:rsidRPr="001B0F24">
        <w:rPr>
          <w:rFonts w:eastAsia="標楷體"/>
          <w:kern w:val="0"/>
          <w:sz w:val="27"/>
        </w:rPr>
        <w:t>元</w:t>
      </w:r>
    </w:p>
    <w:p w:rsidR="00AE1423" w:rsidRPr="001B0F24" w:rsidRDefault="001B0F24" w:rsidP="001B0F24">
      <w:pPr>
        <w:spacing w:line="240" w:lineRule="atLeast"/>
        <w:rPr>
          <w:rFonts w:eastAsia="標楷體"/>
          <w:kern w:val="0"/>
          <w:sz w:val="27"/>
        </w:rPr>
      </w:pPr>
      <w:r w:rsidRPr="001B0F24">
        <w:rPr>
          <w:rFonts w:eastAsia="標楷體"/>
          <w:kern w:val="0"/>
          <w:sz w:val="27"/>
        </w:rPr>
        <w:t>按均</w:t>
      </w:r>
      <w:proofErr w:type="gramStart"/>
      <w:r w:rsidRPr="001B0F24">
        <w:rPr>
          <w:rFonts w:eastAsia="標楷體"/>
          <w:kern w:val="0"/>
          <w:sz w:val="27"/>
        </w:rPr>
        <w:t>俸</w:t>
      </w:r>
      <w:proofErr w:type="gramEnd"/>
      <w:r w:rsidRPr="001B0F24">
        <w:rPr>
          <w:rFonts w:eastAsia="標楷體"/>
          <w:kern w:val="0"/>
          <w:sz w:val="27"/>
        </w:rPr>
        <w:t>領月退休金為</w:t>
      </w:r>
      <w:r w:rsidRPr="001B0F24">
        <w:rPr>
          <w:rFonts w:eastAsia="標楷體"/>
          <w:kern w:val="0"/>
          <w:sz w:val="27"/>
        </w:rPr>
        <w:t>42</w:t>
      </w:r>
      <w:r w:rsidRPr="001B0F24"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686</w:t>
      </w:r>
      <w:r w:rsidRPr="001B0F24">
        <w:rPr>
          <w:rFonts w:eastAsia="標楷體"/>
          <w:kern w:val="0"/>
          <w:sz w:val="27"/>
        </w:rPr>
        <w:t>元，高於上限</w:t>
      </w:r>
      <w:r w:rsidRPr="001B0F24">
        <w:rPr>
          <w:rFonts w:eastAsia="標楷體"/>
          <w:kern w:val="0"/>
          <w:sz w:val="27"/>
        </w:rPr>
        <w:t>41</w:t>
      </w:r>
      <w:r w:rsidRPr="001B0F24"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045</w:t>
      </w:r>
      <w:r w:rsidRPr="001B0F24">
        <w:rPr>
          <w:rFonts w:eastAsia="標楷體"/>
          <w:kern w:val="0"/>
          <w:sz w:val="27"/>
        </w:rPr>
        <w:t>元，故改支</w:t>
      </w:r>
      <w:r w:rsidRPr="001B0F24">
        <w:rPr>
          <w:rFonts w:eastAsia="標楷體"/>
          <w:kern w:val="0"/>
          <w:sz w:val="27"/>
        </w:rPr>
        <w:t>41</w:t>
      </w:r>
      <w:r w:rsidRPr="001B0F24">
        <w:rPr>
          <w:rFonts w:eastAsia="標楷體" w:hint="eastAsia"/>
          <w:kern w:val="0"/>
          <w:sz w:val="27"/>
        </w:rPr>
        <w:t>,</w:t>
      </w:r>
      <w:r w:rsidRPr="001B0F24">
        <w:rPr>
          <w:rFonts w:eastAsia="標楷體"/>
          <w:kern w:val="0"/>
          <w:sz w:val="27"/>
        </w:rPr>
        <w:t>045</w:t>
      </w:r>
      <w:r w:rsidRPr="001B0F24">
        <w:rPr>
          <w:rFonts w:eastAsia="標楷體"/>
          <w:kern w:val="0"/>
          <w:sz w:val="27"/>
        </w:rPr>
        <w:t>元</w:t>
      </w:r>
    </w:p>
    <w:sectPr w:rsidR="00AE1423" w:rsidRPr="001B0F24" w:rsidSect="00D63F0D">
      <w:pgSz w:w="11906" w:h="16838" w:code="9"/>
      <w:pgMar w:top="1134" w:right="1134" w:bottom="1134" w:left="1134" w:header="851" w:footer="851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F24"/>
    <w:rsid w:val="001B0F24"/>
    <w:rsid w:val="007B412C"/>
    <w:rsid w:val="00956A51"/>
    <w:rsid w:val="00AE1423"/>
    <w:rsid w:val="00D63F0D"/>
    <w:rsid w:val="00EF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F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3F0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D63F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F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3F0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D63F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9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7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7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5390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19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81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15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96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861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100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96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32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379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350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553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766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403839254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single" w:sz="6" w:space="0" w:color="E5E5E5"/>
                                                                                <w:left w:val="single" w:sz="6" w:space="0" w:color="E5E5E5"/>
                                                                                <w:bottom w:val="single" w:sz="6" w:space="0" w:color="E5E5E5"/>
                                                                                <w:right w:val="single" w:sz="6" w:space="0" w:color="E5E5E5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241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E5E6E9"/>
                                                                                    <w:left w:val="single" w:sz="6" w:space="0" w:color="DFE0E4"/>
                                                                                    <w:bottom w:val="single" w:sz="6" w:space="0" w:color="D0D1D5"/>
                                                                                    <w:right w:val="single" w:sz="6" w:space="0" w:color="DFE0E4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651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1373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87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37707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61328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3712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66278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facebook.com/retire.mocs.gov.tw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蕭俊堂</dc:creator>
  <cp:lastModifiedBy>蕭俊堂</cp:lastModifiedBy>
  <cp:revision>2</cp:revision>
  <dcterms:created xsi:type="dcterms:W3CDTF">2017-08-14T01:37:00Z</dcterms:created>
  <dcterms:modified xsi:type="dcterms:W3CDTF">2017-08-14T02:02:00Z</dcterms:modified>
</cp:coreProperties>
</file>