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61" w:rsidRDefault="00D85E1A" w:rsidP="00463A15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85E1A">
        <w:rPr>
          <w:rFonts w:ascii="Times New Roman" w:eastAsia="標楷體" w:hAnsi="Times New Roman" w:cs="Times New Roman" w:hint="eastAsia"/>
          <w:b/>
          <w:sz w:val="32"/>
          <w:szCs w:val="32"/>
        </w:rPr>
        <w:t>核能研究所</w:t>
      </w:r>
      <w:proofErr w:type="gramStart"/>
      <w:r w:rsidRPr="00D85E1A">
        <w:rPr>
          <w:rFonts w:ascii="Times New Roman" w:eastAsia="標楷體" w:hAnsi="Times New Roman" w:cs="Times New Roman" w:hint="eastAsia"/>
          <w:b/>
          <w:sz w:val="32"/>
          <w:szCs w:val="32"/>
        </w:rPr>
        <w:t>106</w:t>
      </w:r>
      <w:r w:rsidRPr="00D85E1A">
        <w:rPr>
          <w:rFonts w:ascii="Times New Roman" w:eastAsia="標楷體" w:hAnsi="Times New Roman" w:cs="Times New Roman" w:hint="eastAsia"/>
          <w:b/>
          <w:sz w:val="32"/>
          <w:szCs w:val="32"/>
        </w:rPr>
        <w:t>年度所慶研發</w:t>
      </w:r>
      <w:proofErr w:type="gramEnd"/>
      <w:r w:rsidRPr="00D85E1A">
        <w:rPr>
          <w:rFonts w:ascii="Times New Roman" w:eastAsia="標楷體" w:hAnsi="Times New Roman" w:cs="Times New Roman" w:hint="eastAsia"/>
          <w:b/>
          <w:sz w:val="32"/>
          <w:szCs w:val="32"/>
        </w:rPr>
        <w:t>成果暨業務創新競賽規劃</w:t>
      </w:r>
      <w:r w:rsidRPr="00D85E1A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</w:p>
    <w:p w:rsidR="008B3841" w:rsidRPr="00F808CC" w:rsidRDefault="00D85E1A" w:rsidP="00F808CC">
      <w:pPr>
        <w:adjustRightInd w:val="0"/>
        <w:snapToGrid w:val="0"/>
        <w:spacing w:beforeLines="50" w:before="180" w:afterLines="50" w:after="18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1060</w:t>
      </w:r>
      <w:r w:rsidR="00CE0F12">
        <w:rPr>
          <w:rFonts w:ascii="Times New Roman" w:eastAsia="標楷體" w:hAnsi="Times New Roman" w:cs="Times New Roman" w:hint="eastAsia"/>
          <w:sz w:val="20"/>
          <w:szCs w:val="20"/>
        </w:rPr>
        <w:t>502</w:t>
      </w:r>
      <w:r w:rsidR="00CE0F12">
        <w:rPr>
          <w:rFonts w:ascii="Times New Roman" w:eastAsia="標楷體" w:hAnsi="Times New Roman" w:cs="Times New Roman" w:hint="eastAsia"/>
          <w:sz w:val="20"/>
          <w:szCs w:val="20"/>
        </w:rPr>
        <w:t>簽奉</w:t>
      </w:r>
      <w:r w:rsidR="00F808CC" w:rsidRPr="00F808CC">
        <w:rPr>
          <w:rFonts w:ascii="Times New Roman" w:eastAsia="標楷體" w:hAnsi="Times New Roman" w:cs="Times New Roman" w:hint="eastAsia"/>
          <w:sz w:val="20"/>
          <w:szCs w:val="20"/>
        </w:rPr>
        <w:t>核定</w:t>
      </w:r>
    </w:p>
    <w:p w:rsidR="006D57C3" w:rsidRPr="003E7492" w:rsidRDefault="002747C3" w:rsidP="00463A15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3E7492">
        <w:rPr>
          <w:rFonts w:ascii="Times New Roman" w:eastAsia="標楷體" w:hAnsi="Times New Roman" w:cs="Times New Roman" w:hint="eastAsia"/>
          <w:sz w:val="28"/>
          <w:szCs w:val="28"/>
        </w:rPr>
        <w:t>配合所慶系列</w:t>
      </w:r>
      <w:proofErr w:type="gramEnd"/>
      <w:r w:rsidRPr="003E7492">
        <w:rPr>
          <w:rFonts w:ascii="Times New Roman" w:eastAsia="標楷體" w:hAnsi="Times New Roman" w:cs="Times New Roman" w:hint="eastAsia"/>
          <w:sz w:val="28"/>
          <w:szCs w:val="28"/>
        </w:rPr>
        <w:t>活動，辦理研發成果暨業務創新競賽，使各功能單位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呈現年度</w:t>
      </w: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研發成果，並做為所外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各項</w:t>
      </w: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參展前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預展；</w:t>
      </w:r>
      <w:proofErr w:type="gramStart"/>
      <w:r w:rsidRPr="003E7492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Pr="003E7492">
        <w:rPr>
          <w:rFonts w:ascii="Times New Roman" w:eastAsia="標楷體" w:hAnsi="Times New Roman" w:cs="Times New Roman" w:hint="eastAsia"/>
          <w:sz w:val="28"/>
          <w:szCs w:val="28"/>
        </w:rPr>
        <w:t>支單位則可藉</w:t>
      </w:r>
      <w:proofErr w:type="gramStart"/>
      <w:r w:rsidRPr="003E7492">
        <w:rPr>
          <w:rFonts w:ascii="Times New Roman" w:eastAsia="標楷體" w:hAnsi="Times New Roman" w:cs="Times New Roman" w:hint="eastAsia"/>
          <w:sz w:val="28"/>
          <w:szCs w:val="28"/>
        </w:rPr>
        <w:t>由所慶</w:t>
      </w:r>
      <w:proofErr w:type="gramEnd"/>
      <w:r w:rsidRPr="003E7492">
        <w:rPr>
          <w:rFonts w:ascii="Times New Roman" w:eastAsia="標楷體" w:hAnsi="Times New Roman" w:cs="Times New Roman" w:hint="eastAsia"/>
          <w:sz w:val="28"/>
          <w:szCs w:val="28"/>
        </w:rPr>
        <w:t>，展示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行</w:t>
      </w: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政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業務創</w:t>
      </w: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新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成效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D57C3" w:rsidRPr="003E7492" w:rsidRDefault="006D57C3" w:rsidP="00463A15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/>
          <w:sz w:val="28"/>
          <w:szCs w:val="28"/>
        </w:rPr>
        <w:t>展</w:t>
      </w:r>
      <w:r w:rsidR="00FF1289" w:rsidRPr="003E7492">
        <w:rPr>
          <w:rFonts w:ascii="Times New Roman" w:eastAsia="標楷體" w:hAnsi="Times New Roman" w:cs="Times New Roman"/>
          <w:sz w:val="28"/>
          <w:szCs w:val="28"/>
        </w:rPr>
        <w:t>示與競賽</w:t>
      </w:r>
      <w:r w:rsidR="00F12992" w:rsidRPr="003E7492">
        <w:rPr>
          <w:rFonts w:ascii="Times New Roman" w:eastAsia="標楷體" w:hAnsi="Times New Roman" w:cs="Times New Roman" w:hint="eastAsia"/>
          <w:sz w:val="28"/>
          <w:szCs w:val="28"/>
        </w:rPr>
        <w:t>類別</w:t>
      </w:r>
      <w:r w:rsidRPr="003E7492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6D57C3" w:rsidRPr="003E7492" w:rsidRDefault="006D57C3" w:rsidP="00463A15">
      <w:pPr>
        <w:pStyle w:val="a3"/>
        <w:numPr>
          <w:ilvl w:val="0"/>
          <w:numId w:val="4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/>
          <w:sz w:val="28"/>
          <w:szCs w:val="28"/>
        </w:rPr>
        <w:t>研發成果</w:t>
      </w:r>
      <w:r w:rsidR="00852454" w:rsidRPr="003E7492">
        <w:rPr>
          <w:rFonts w:ascii="Times New Roman" w:eastAsia="標楷體" w:hAnsi="Times New Roman" w:cs="Times New Roman"/>
          <w:sz w:val="28"/>
          <w:szCs w:val="28"/>
        </w:rPr>
        <w:t>競賽</w:t>
      </w:r>
      <w:r w:rsidRPr="003E7492">
        <w:rPr>
          <w:rFonts w:ascii="Times New Roman" w:eastAsia="標楷體" w:hAnsi="Times New Roman" w:cs="Times New Roman"/>
          <w:sz w:val="28"/>
          <w:szCs w:val="28"/>
        </w:rPr>
        <w:t>項目</w:t>
      </w:r>
      <w:r w:rsidR="00FF1289" w:rsidRPr="003E7492">
        <w:rPr>
          <w:rFonts w:ascii="Times New Roman" w:eastAsia="標楷體" w:hAnsi="Times New Roman" w:cs="Times New Roman"/>
          <w:sz w:val="28"/>
          <w:szCs w:val="28"/>
        </w:rPr>
        <w:t>：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B86E93" w:rsidRPr="003E7492">
        <w:rPr>
          <w:rFonts w:ascii="Times New Roman" w:eastAsia="標楷體" w:hAnsi="Times New Roman" w:cs="Times New Roman"/>
          <w:sz w:val="28"/>
          <w:szCs w:val="28"/>
        </w:rPr>
        <w:t>各功能組、專案計畫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及中心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為主</w:t>
      </w:r>
      <w:r w:rsidR="00590E66" w:rsidRPr="003E7492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B86E93" w:rsidRPr="003E7492">
        <w:rPr>
          <w:rFonts w:ascii="Times New Roman" w:eastAsia="標楷體" w:hAnsi="Times New Roman" w:cs="Times New Roman" w:hint="eastAsia"/>
          <w:sz w:val="28"/>
          <w:szCs w:val="28"/>
        </w:rPr>
        <w:t>挑選</w:t>
      </w:r>
      <w:r w:rsidR="00B86E93" w:rsidRPr="003E7492">
        <w:rPr>
          <w:rFonts w:ascii="Times New Roman" w:eastAsia="標楷體" w:hAnsi="Times New Roman" w:cs="Times New Roman"/>
          <w:sz w:val="28"/>
          <w:szCs w:val="28"/>
        </w:rPr>
        <w:t>具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績效</w:t>
      </w:r>
      <w:r w:rsidR="00B86E93" w:rsidRPr="003E7492">
        <w:rPr>
          <w:rFonts w:ascii="Times New Roman" w:eastAsia="標楷體" w:hAnsi="Times New Roman" w:cs="Times New Roman" w:hint="eastAsia"/>
          <w:sz w:val="28"/>
          <w:szCs w:val="28"/>
        </w:rPr>
        <w:t>顯著之研發成果</w:t>
      </w:r>
      <w:r w:rsidR="00B86E93" w:rsidRPr="003E7492">
        <w:rPr>
          <w:rFonts w:ascii="Times New Roman" w:eastAsia="標楷體" w:hAnsi="Times New Roman" w:cs="Times New Roman"/>
          <w:sz w:val="28"/>
          <w:szCs w:val="28"/>
        </w:rPr>
        <w:t>，以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實體、</w:t>
      </w:r>
      <w:r w:rsidR="00B86E93" w:rsidRPr="003E7492">
        <w:rPr>
          <w:rFonts w:ascii="Times New Roman" w:eastAsia="標楷體" w:hAnsi="Times New Roman" w:cs="Times New Roman"/>
          <w:sz w:val="28"/>
          <w:szCs w:val="28"/>
        </w:rPr>
        <w:t>模型、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多媒體及</w:t>
      </w:r>
      <w:r w:rsidR="00B86E93" w:rsidRPr="003E7492">
        <w:rPr>
          <w:rFonts w:ascii="Times New Roman" w:eastAsia="標楷體" w:hAnsi="Times New Roman" w:cs="Times New Roman"/>
          <w:sz w:val="28"/>
          <w:szCs w:val="28"/>
        </w:rPr>
        <w:t>海報等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B86E93" w:rsidRPr="003E7492">
        <w:rPr>
          <w:rFonts w:ascii="Times New Roman" w:eastAsia="標楷體" w:hAnsi="Times New Roman" w:cs="Times New Roman"/>
          <w:sz w:val="28"/>
          <w:szCs w:val="28"/>
        </w:rPr>
        <w:t>呈現。</w:t>
      </w:r>
      <w:r w:rsidR="00D528D8">
        <w:rPr>
          <w:rFonts w:ascii="Times New Roman" w:eastAsia="標楷體" w:hAnsi="Times New Roman" w:cs="Times New Roman" w:hint="eastAsia"/>
          <w:sz w:val="28"/>
          <w:szCs w:val="28"/>
        </w:rPr>
        <w:t>各參賽單位</w:t>
      </w:r>
      <w:r w:rsidR="00AF6CFF">
        <w:rPr>
          <w:rFonts w:ascii="Times New Roman" w:eastAsia="標楷體" w:hAnsi="Times New Roman" w:cs="Times New Roman" w:hint="eastAsia"/>
          <w:sz w:val="28"/>
          <w:szCs w:val="28"/>
        </w:rPr>
        <w:t>最多</w:t>
      </w:r>
      <w:r w:rsidR="00D528D8">
        <w:rPr>
          <w:rFonts w:ascii="Times New Roman" w:eastAsia="標楷體" w:hAnsi="Times New Roman" w:cs="Times New Roman" w:hint="eastAsia"/>
          <w:sz w:val="28"/>
          <w:szCs w:val="28"/>
        </w:rPr>
        <w:t>以提出三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項為</w:t>
      </w:r>
      <w:r w:rsidR="00D85E1A" w:rsidRPr="00D528D8">
        <w:rPr>
          <w:rFonts w:ascii="Times New Roman" w:eastAsia="標楷體" w:hAnsi="Times New Roman" w:cs="Times New Roman" w:hint="eastAsia"/>
          <w:sz w:val="28"/>
          <w:szCs w:val="28"/>
        </w:rPr>
        <w:t>限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，並以</w:t>
      </w:r>
      <w:r w:rsidR="002747C3" w:rsidRPr="003E7492">
        <w:rPr>
          <w:rFonts w:ascii="Times New Roman" w:eastAsia="標楷體" w:hAnsi="Times New Roman" w:cs="Times New Roman" w:hint="eastAsia"/>
          <w:sz w:val="28"/>
          <w:szCs w:val="28"/>
        </w:rPr>
        <w:t>研發項目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成果進行評分</w:t>
      </w:r>
      <w:r w:rsidR="00B86E93" w:rsidRPr="003E749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F1289" w:rsidRPr="003E7492" w:rsidRDefault="00D47B1A" w:rsidP="00463A15">
      <w:pPr>
        <w:pStyle w:val="a3"/>
        <w:numPr>
          <w:ilvl w:val="0"/>
          <w:numId w:val="4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/>
          <w:sz w:val="28"/>
          <w:szCs w:val="28"/>
        </w:rPr>
        <w:t>業務創新競賽項目</w:t>
      </w:r>
      <w:r w:rsidR="00FF1289" w:rsidRPr="003E7492">
        <w:rPr>
          <w:rFonts w:ascii="Times New Roman" w:eastAsia="標楷體" w:hAnsi="Times New Roman" w:cs="Times New Roman"/>
          <w:sz w:val="28"/>
          <w:szCs w:val="28"/>
        </w:rPr>
        <w:t>：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FF1289" w:rsidRPr="003E7492">
        <w:rPr>
          <w:rFonts w:ascii="Times New Roman" w:eastAsia="標楷體" w:hAnsi="Times New Roman" w:cs="Times New Roman"/>
          <w:sz w:val="28"/>
          <w:szCs w:val="28"/>
        </w:rPr>
        <w:t>各</w:t>
      </w:r>
      <w:proofErr w:type="gramStart"/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支</w:t>
      </w:r>
      <w:r w:rsidR="00F12992" w:rsidRPr="003E7492">
        <w:rPr>
          <w:rFonts w:ascii="Times New Roman" w:eastAsia="標楷體" w:hAnsi="Times New Roman" w:cs="Times New Roman"/>
          <w:sz w:val="28"/>
          <w:szCs w:val="28"/>
        </w:rPr>
        <w:t>單位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含技推</w:t>
      </w:r>
      <w:proofErr w:type="gramEnd"/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中心、</w:t>
      </w:r>
      <w:proofErr w:type="gramStart"/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職安會</w:t>
      </w:r>
      <w:proofErr w:type="gramEnd"/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E7492">
        <w:rPr>
          <w:rFonts w:ascii="Times New Roman" w:eastAsia="標楷體" w:hAnsi="Times New Roman" w:cs="Times New Roman" w:hint="eastAsia"/>
          <w:sz w:val="28"/>
          <w:szCs w:val="28"/>
        </w:rPr>
        <w:t>及提供對外服務</w:t>
      </w:r>
      <w:r w:rsidR="003E74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E7492">
        <w:rPr>
          <w:rFonts w:ascii="Times New Roman" w:eastAsia="標楷體" w:hAnsi="Times New Roman" w:cs="Times New Roman" w:hint="eastAsia"/>
          <w:sz w:val="28"/>
          <w:szCs w:val="28"/>
        </w:rPr>
        <w:t>收取規費</w:t>
      </w:r>
      <w:r w:rsidR="003E749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E7492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為主</w:t>
      </w:r>
      <w:r w:rsidR="00590E66" w:rsidRPr="003E7492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12992" w:rsidRPr="003E7492">
        <w:rPr>
          <w:rFonts w:ascii="Times New Roman" w:eastAsia="標楷體" w:hAnsi="Times New Roman" w:cs="Times New Roman" w:hint="eastAsia"/>
          <w:sz w:val="28"/>
          <w:szCs w:val="28"/>
        </w:rPr>
        <w:t>參酌</w:t>
      </w:r>
      <w:r w:rsidR="004C4677" w:rsidRPr="003E7492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="00F12992" w:rsidRPr="003E7492">
        <w:rPr>
          <w:rFonts w:ascii="Times New Roman" w:eastAsia="標楷體" w:hAnsi="Times New Roman" w:cs="Times New Roman"/>
          <w:sz w:val="28"/>
          <w:szCs w:val="28"/>
        </w:rPr>
        <w:t>行政院與所屬中央及地方各機關建立參與及建議制度</w:t>
      </w:r>
      <w:r w:rsidR="004C4677" w:rsidRPr="003E7492">
        <w:rPr>
          <w:rFonts w:ascii="標楷體" w:eastAsia="標楷體" w:hAnsi="標楷體" w:cs="Times New Roman" w:hint="eastAsia"/>
          <w:sz w:val="28"/>
          <w:szCs w:val="28"/>
        </w:rPr>
        <w:t>」方式</w:t>
      </w:r>
      <w:r w:rsidR="00FF1289" w:rsidRPr="003E7492">
        <w:rPr>
          <w:rFonts w:ascii="Times New Roman" w:eastAsia="標楷體" w:hAnsi="Times New Roman" w:cs="Times New Roman"/>
          <w:sz w:val="28"/>
          <w:szCs w:val="28"/>
        </w:rPr>
        <w:t>，</w:t>
      </w:r>
      <w:r w:rsidR="004C4677" w:rsidRPr="003E7492">
        <w:rPr>
          <w:rFonts w:ascii="Times New Roman" w:eastAsia="標楷體" w:hAnsi="Times New Roman" w:cs="Times New Roman" w:hint="eastAsia"/>
          <w:sz w:val="28"/>
          <w:szCs w:val="28"/>
        </w:rPr>
        <w:t>依各單位業務特性</w:t>
      </w:r>
      <w:proofErr w:type="gramStart"/>
      <w:r w:rsidR="004C4677" w:rsidRPr="003E7492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="004C4677" w:rsidRPr="003E7492">
        <w:rPr>
          <w:rFonts w:ascii="Times New Roman" w:eastAsia="標楷體" w:hAnsi="Times New Roman" w:cs="Times New Roman" w:hint="eastAsia"/>
          <w:sz w:val="28"/>
          <w:szCs w:val="28"/>
        </w:rPr>
        <w:t>提項目</w:t>
      </w:r>
      <w:r w:rsidR="004C4677" w:rsidRPr="003E7492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F1289" w:rsidRPr="003E7492">
        <w:rPr>
          <w:rFonts w:ascii="Times New Roman" w:eastAsia="標楷體" w:hAnsi="Times New Roman" w:cs="Times New Roman"/>
          <w:sz w:val="28"/>
          <w:szCs w:val="28"/>
        </w:rPr>
        <w:t>以海報方式呈現。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各參賽單位以提出一項為</w:t>
      </w:r>
      <w:r w:rsidR="00D528D8" w:rsidRPr="00D528D8">
        <w:rPr>
          <w:rFonts w:ascii="Times New Roman" w:eastAsia="標楷體" w:hAnsi="Times New Roman" w:cs="Times New Roman" w:hint="eastAsia"/>
          <w:sz w:val="28"/>
          <w:szCs w:val="28"/>
        </w:rPr>
        <w:t>限</w:t>
      </w:r>
      <w:r w:rsidR="00A475C5" w:rsidRPr="003E749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D57C3" w:rsidRPr="003E7492" w:rsidRDefault="008B09AC" w:rsidP="00463A15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 w:hint="eastAsia"/>
          <w:kern w:val="0"/>
          <w:sz w:val="28"/>
          <w:szCs w:val="28"/>
        </w:rPr>
        <w:t>競賽獎項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F12992" w:rsidRPr="003E7492" w:rsidRDefault="00F12992" w:rsidP="00463A15">
      <w:pPr>
        <w:pStyle w:val="a3"/>
        <w:numPr>
          <w:ilvl w:val="0"/>
          <w:numId w:val="2"/>
        </w:numPr>
        <w:adjustRightInd w:val="0"/>
        <w:snapToGrid w:val="0"/>
        <w:spacing w:beforeLines="50" w:before="180" w:afterLines="50" w:after="180"/>
        <w:ind w:leftChars="177" w:left="113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/>
          <w:sz w:val="28"/>
          <w:szCs w:val="28"/>
        </w:rPr>
        <w:t>研發成果競賽</w:t>
      </w:r>
      <w:r w:rsidRPr="003E7492">
        <w:rPr>
          <w:rFonts w:ascii="Times New Roman" w:eastAsia="標楷體" w:hAnsi="Times New Roman" w:cs="Times New Roman"/>
          <w:sz w:val="28"/>
          <w:szCs w:val="28"/>
        </w:rPr>
        <w:t>--</w:t>
      </w:r>
      <w:r w:rsidR="008F1A90" w:rsidRPr="003E7492">
        <w:rPr>
          <w:rFonts w:ascii="Times New Roman" w:eastAsia="標楷體" w:hAnsi="Times New Roman" w:cs="Times New Roman"/>
          <w:sz w:val="28"/>
          <w:szCs w:val="28"/>
        </w:rPr>
        <w:t>優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等</w:t>
      </w:r>
      <w:r w:rsidR="00347861" w:rsidRPr="003E749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名</w:t>
      </w:r>
      <w:r w:rsidRPr="003E7492">
        <w:rPr>
          <w:rFonts w:ascii="Times New Roman" w:eastAsia="標楷體" w:hAnsi="Times New Roman" w:cs="Times New Roman"/>
          <w:sz w:val="28"/>
          <w:szCs w:val="28"/>
        </w:rPr>
        <w:t>、</w:t>
      </w:r>
      <w:r w:rsidR="008F1A90" w:rsidRPr="003E7492">
        <w:rPr>
          <w:rFonts w:ascii="Times New Roman" w:eastAsia="標楷體" w:hAnsi="Times New Roman" w:cs="Times New Roman"/>
          <w:sz w:val="28"/>
          <w:szCs w:val="28"/>
        </w:rPr>
        <w:t>甲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等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3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名</w:t>
      </w:r>
      <w:r w:rsidRPr="003E7492">
        <w:rPr>
          <w:rFonts w:ascii="Times New Roman" w:eastAsia="標楷體" w:hAnsi="Times New Roman" w:cs="Times New Roman"/>
          <w:sz w:val="28"/>
          <w:szCs w:val="28"/>
        </w:rPr>
        <w:t>、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佳作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5</w:t>
      </w:r>
      <w:r w:rsidR="004C4677" w:rsidRPr="003E7492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4D7A69" w:rsidRPr="003E7492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名</w:t>
      </w:r>
      <w:r w:rsidRPr="003E749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B09AC" w:rsidRPr="003E7492" w:rsidRDefault="008B09AC" w:rsidP="00463A15">
      <w:pPr>
        <w:pStyle w:val="a3"/>
        <w:numPr>
          <w:ilvl w:val="0"/>
          <w:numId w:val="2"/>
        </w:numPr>
        <w:adjustRightInd w:val="0"/>
        <w:snapToGrid w:val="0"/>
        <w:spacing w:beforeLines="50" w:before="180" w:afterLines="50" w:after="180"/>
        <w:ind w:leftChars="177" w:left="113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/>
          <w:sz w:val="28"/>
          <w:szCs w:val="28"/>
        </w:rPr>
        <w:t>業務創新競賽</w:t>
      </w:r>
      <w:r w:rsidRPr="003E7492">
        <w:rPr>
          <w:rFonts w:ascii="Times New Roman" w:eastAsia="標楷體" w:hAnsi="Times New Roman" w:cs="Times New Roman"/>
          <w:sz w:val="28"/>
          <w:szCs w:val="28"/>
        </w:rPr>
        <w:t>--</w:t>
      </w:r>
      <w:r w:rsidRPr="003E7492">
        <w:rPr>
          <w:rFonts w:ascii="Times New Roman" w:eastAsia="標楷體" w:hAnsi="Times New Roman" w:cs="Times New Roman"/>
          <w:sz w:val="28"/>
          <w:szCs w:val="28"/>
        </w:rPr>
        <w:t>優等</w:t>
      </w:r>
      <w:r w:rsidR="00703DD7" w:rsidRPr="003E749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3E7492">
        <w:rPr>
          <w:rFonts w:ascii="Times New Roman" w:eastAsia="標楷體" w:hAnsi="Times New Roman" w:cs="Times New Roman"/>
          <w:sz w:val="28"/>
          <w:szCs w:val="28"/>
        </w:rPr>
        <w:t>名、甲等</w:t>
      </w: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2~</w:t>
      </w:r>
      <w:r w:rsidR="004D7A69" w:rsidRPr="003E7492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3E7492">
        <w:rPr>
          <w:rFonts w:ascii="Times New Roman" w:eastAsia="標楷體" w:hAnsi="Times New Roman" w:cs="Times New Roman"/>
          <w:sz w:val="28"/>
          <w:szCs w:val="28"/>
        </w:rPr>
        <w:t>名</w:t>
      </w:r>
      <w:r w:rsidR="00C53490" w:rsidRPr="003E749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53490" w:rsidRPr="003E7492" w:rsidRDefault="00C53490" w:rsidP="00463A15">
      <w:pPr>
        <w:pStyle w:val="a3"/>
        <w:adjustRightInd w:val="0"/>
        <w:snapToGrid w:val="0"/>
        <w:spacing w:beforeLines="50" w:before="180" w:afterLines="50" w:after="180"/>
        <w:ind w:leftChars="472" w:left="113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前述競賽</w:t>
      </w:r>
      <w:r w:rsidR="0093207F" w:rsidRPr="003E7492">
        <w:rPr>
          <w:rFonts w:ascii="Times New Roman" w:eastAsia="標楷體" w:hAnsi="Times New Roman" w:cs="Times New Roman" w:hint="eastAsia"/>
          <w:sz w:val="28"/>
          <w:szCs w:val="28"/>
        </w:rPr>
        <w:t>獲獎單位除</w:t>
      </w:r>
      <w:r w:rsidR="0093207F" w:rsidRPr="003E7492">
        <w:rPr>
          <w:rFonts w:ascii="Times New Roman" w:eastAsia="標楷體" w:hAnsi="Times New Roman" w:cs="Times New Roman"/>
          <w:sz w:val="28"/>
          <w:szCs w:val="28"/>
        </w:rPr>
        <w:t>頒發</w:t>
      </w:r>
      <w:proofErr w:type="gramStart"/>
      <w:r w:rsidR="0093207F" w:rsidRPr="003E7492">
        <w:rPr>
          <w:rFonts w:ascii="Times New Roman" w:eastAsia="標楷體" w:hAnsi="Times New Roman" w:cs="Times New Roman" w:hint="eastAsia"/>
          <w:sz w:val="28"/>
          <w:szCs w:val="28"/>
        </w:rPr>
        <w:t>獎牌乙面</w:t>
      </w:r>
      <w:r w:rsidR="00092AC9" w:rsidRPr="003E7492">
        <w:rPr>
          <w:rFonts w:ascii="Times New Roman" w:eastAsia="標楷體" w:hAnsi="Times New Roman" w:cs="Times New Roman" w:hint="eastAsia"/>
          <w:sz w:val="28"/>
          <w:szCs w:val="28"/>
        </w:rPr>
        <w:t>外</w:t>
      </w:r>
      <w:proofErr w:type="gramEnd"/>
      <w:r w:rsidR="0093207F" w:rsidRPr="003E749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747C3" w:rsidRPr="003E7492">
        <w:rPr>
          <w:rFonts w:ascii="Times New Roman" w:eastAsia="標楷體" w:hAnsi="Times New Roman" w:cs="Times New Roman" w:hint="eastAsia"/>
          <w:sz w:val="28"/>
          <w:szCs w:val="28"/>
        </w:rPr>
        <w:t>參賽項目</w:t>
      </w:r>
      <w:r w:rsidR="00703DD7" w:rsidRPr="003E7492">
        <w:rPr>
          <w:rFonts w:ascii="Times New Roman" w:eastAsia="標楷體" w:hAnsi="Times New Roman" w:cs="Times New Roman" w:hint="eastAsia"/>
          <w:sz w:val="28"/>
          <w:szCs w:val="28"/>
        </w:rPr>
        <w:t>研發團隊</w:t>
      </w:r>
      <w:r w:rsidR="00092AC9" w:rsidRPr="003E7492">
        <w:rPr>
          <w:rFonts w:ascii="Times New Roman" w:eastAsia="標楷體" w:hAnsi="Times New Roman" w:cs="Times New Roman" w:hint="eastAsia"/>
          <w:sz w:val="28"/>
          <w:szCs w:val="28"/>
        </w:rPr>
        <w:t>予以敘獎</w:t>
      </w:r>
      <w:r w:rsidR="00590E66" w:rsidRPr="003E7492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3E7492" w:rsidRPr="003E7492">
        <w:rPr>
          <w:rFonts w:ascii="Times New Roman" w:eastAsia="標楷體" w:hAnsi="Times New Roman" w:cs="Times New Roman"/>
          <w:sz w:val="28"/>
          <w:szCs w:val="28"/>
        </w:rPr>
        <w:t>每一獲獎</w:t>
      </w:r>
      <w:proofErr w:type="gramStart"/>
      <w:r w:rsidR="003E7492" w:rsidRPr="003E7492">
        <w:rPr>
          <w:rFonts w:ascii="Times New Roman" w:eastAsia="標楷體" w:hAnsi="Times New Roman" w:cs="Times New Roman"/>
          <w:sz w:val="28"/>
          <w:szCs w:val="28"/>
        </w:rPr>
        <w:t>項目</w:t>
      </w:r>
      <w:r w:rsidR="005D5DAB">
        <w:rPr>
          <w:rFonts w:ascii="Times New Roman" w:eastAsia="標楷體" w:hAnsi="Times New Roman" w:cs="Times New Roman" w:hint="eastAsia"/>
          <w:sz w:val="28"/>
          <w:szCs w:val="28"/>
        </w:rPr>
        <w:t>議</w:t>
      </w:r>
      <w:r w:rsidR="00703DD7" w:rsidRPr="003E7492">
        <w:rPr>
          <w:rFonts w:ascii="Times New Roman" w:eastAsia="標楷體" w:hAnsi="Times New Roman" w:cs="Times New Roman"/>
          <w:sz w:val="28"/>
          <w:szCs w:val="28"/>
        </w:rPr>
        <w:t>獎</w:t>
      </w:r>
      <w:r w:rsidR="003E7492" w:rsidRPr="003E7492">
        <w:rPr>
          <w:rFonts w:ascii="Times New Roman" w:eastAsia="標楷體" w:hAnsi="Times New Roman" w:cs="Times New Roman"/>
          <w:sz w:val="28"/>
          <w:szCs w:val="28"/>
        </w:rPr>
        <w:t>總</w:t>
      </w:r>
      <w:r w:rsidR="00703DD7" w:rsidRPr="003E7492">
        <w:rPr>
          <w:rFonts w:ascii="Times New Roman" w:eastAsia="標楷體" w:hAnsi="Times New Roman" w:cs="Times New Roman"/>
          <w:sz w:val="28"/>
          <w:szCs w:val="28"/>
        </w:rPr>
        <w:t>額</w:t>
      </w:r>
      <w:proofErr w:type="gramEnd"/>
      <w:r w:rsidR="00703DD7" w:rsidRPr="003E7492">
        <w:rPr>
          <w:rFonts w:ascii="Times New Roman" w:eastAsia="標楷體" w:hAnsi="Times New Roman" w:cs="Times New Roman"/>
          <w:sz w:val="28"/>
          <w:szCs w:val="28"/>
        </w:rPr>
        <w:t>度為</w:t>
      </w:r>
      <w:r w:rsidR="00092AC9" w:rsidRPr="003E7492">
        <w:rPr>
          <w:rFonts w:ascii="Times New Roman" w:eastAsia="標楷體" w:hAnsi="Times New Roman" w:cs="Times New Roman"/>
          <w:sz w:val="28"/>
          <w:szCs w:val="28"/>
        </w:rPr>
        <w:t>：優等</w:t>
      </w:r>
      <w:r w:rsidR="008D5DA0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3E7492">
        <w:rPr>
          <w:rFonts w:ascii="Times New Roman" w:eastAsia="標楷體" w:hAnsi="Times New Roman" w:cs="Times New Roman" w:hint="eastAsia"/>
          <w:sz w:val="28"/>
          <w:szCs w:val="28"/>
        </w:rPr>
        <w:t>--</w:t>
      </w:r>
      <w:r w:rsidR="00911B22" w:rsidRPr="003E7492">
        <w:rPr>
          <w:rFonts w:ascii="Times New Roman" w:eastAsia="標楷體" w:hAnsi="Times New Roman" w:cs="Times New Roman"/>
          <w:sz w:val="28"/>
          <w:szCs w:val="28"/>
        </w:rPr>
        <w:t>嘉獎</w:t>
      </w:r>
      <w:r w:rsidR="001511F0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911B22" w:rsidRPr="003E7492">
        <w:rPr>
          <w:rFonts w:ascii="Times New Roman" w:eastAsia="標楷體" w:hAnsi="Times New Roman" w:cs="Times New Roman"/>
          <w:sz w:val="28"/>
          <w:szCs w:val="28"/>
        </w:rPr>
        <w:t>次</w:t>
      </w:r>
      <w:r w:rsidR="00092AC9" w:rsidRPr="003E7492">
        <w:rPr>
          <w:rFonts w:ascii="Times New Roman" w:eastAsia="標楷體" w:hAnsi="Times New Roman" w:cs="Times New Roman"/>
          <w:sz w:val="28"/>
          <w:szCs w:val="28"/>
        </w:rPr>
        <w:t>、甲等</w:t>
      </w:r>
      <w:r w:rsidR="008D5DA0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3E7492">
        <w:rPr>
          <w:rFonts w:ascii="Times New Roman" w:eastAsia="標楷體" w:hAnsi="Times New Roman" w:cs="Times New Roman" w:hint="eastAsia"/>
          <w:sz w:val="28"/>
          <w:szCs w:val="28"/>
        </w:rPr>
        <w:t>--</w:t>
      </w:r>
      <w:r w:rsidR="00911B22" w:rsidRPr="003E7492">
        <w:rPr>
          <w:rFonts w:ascii="Times New Roman" w:eastAsia="標楷體" w:hAnsi="Times New Roman" w:cs="Times New Roman"/>
          <w:sz w:val="28"/>
          <w:szCs w:val="28"/>
        </w:rPr>
        <w:t>嘉獎</w:t>
      </w:r>
      <w:r w:rsidR="001511F0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911B22" w:rsidRPr="003E7492">
        <w:rPr>
          <w:rFonts w:ascii="Times New Roman" w:eastAsia="標楷體" w:hAnsi="Times New Roman" w:cs="Times New Roman"/>
          <w:sz w:val="28"/>
          <w:szCs w:val="28"/>
        </w:rPr>
        <w:t>次</w:t>
      </w:r>
      <w:r w:rsidR="00092AC9" w:rsidRPr="003E7492">
        <w:rPr>
          <w:rFonts w:ascii="Times New Roman" w:eastAsia="標楷體" w:hAnsi="Times New Roman" w:cs="Times New Roman"/>
          <w:sz w:val="28"/>
          <w:szCs w:val="28"/>
        </w:rPr>
        <w:t>、佳作</w:t>
      </w:r>
      <w:r w:rsidR="008D5DA0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3E7492">
        <w:rPr>
          <w:rFonts w:ascii="Times New Roman" w:eastAsia="標楷體" w:hAnsi="Times New Roman" w:cs="Times New Roman" w:hint="eastAsia"/>
          <w:sz w:val="28"/>
          <w:szCs w:val="28"/>
        </w:rPr>
        <w:t>--</w:t>
      </w:r>
      <w:r w:rsidR="00092AC9" w:rsidRPr="003E7492">
        <w:rPr>
          <w:rFonts w:ascii="Times New Roman" w:eastAsia="標楷體" w:hAnsi="Times New Roman" w:cs="Times New Roman" w:hint="eastAsia"/>
          <w:sz w:val="28"/>
          <w:szCs w:val="28"/>
        </w:rPr>
        <w:t>嘉獎</w:t>
      </w:r>
      <w:r w:rsidR="001511F0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590E66" w:rsidRPr="003E7492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5D5DAB">
        <w:rPr>
          <w:rFonts w:ascii="Times New Roman" w:eastAsia="標楷體" w:hAnsi="Times New Roman" w:cs="Times New Roman" w:hint="eastAsia"/>
          <w:sz w:val="28"/>
          <w:szCs w:val="28"/>
        </w:rPr>
        <w:t>，個人最高得記功一次</w:t>
      </w:r>
      <w:r w:rsidR="00D85E1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D85E1A" w:rsidRPr="00D528D8">
        <w:rPr>
          <w:rFonts w:ascii="Times New Roman" w:eastAsia="標楷體" w:hAnsi="Times New Roman" w:cs="Times New Roman" w:hint="eastAsia"/>
          <w:sz w:val="28"/>
          <w:szCs w:val="28"/>
        </w:rPr>
        <w:t>專支人員</w:t>
      </w:r>
      <w:proofErr w:type="gramEnd"/>
      <w:r w:rsidR="00D85E1A" w:rsidRPr="00D528D8">
        <w:rPr>
          <w:rFonts w:ascii="Times New Roman" w:eastAsia="標楷體" w:hAnsi="Times New Roman" w:cs="Times New Roman" w:hint="eastAsia"/>
          <w:sz w:val="28"/>
          <w:szCs w:val="28"/>
        </w:rPr>
        <w:t>則頒發獎狀以資鼓勵</w:t>
      </w:r>
      <w:r w:rsidR="005D5DAB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1511F0">
        <w:rPr>
          <w:rFonts w:ascii="Times New Roman" w:eastAsia="標楷體" w:hAnsi="Times New Roman" w:cs="Times New Roman" w:hint="eastAsia"/>
          <w:sz w:val="28"/>
          <w:szCs w:val="28"/>
        </w:rPr>
        <w:t>獲獎項目</w:t>
      </w:r>
      <w:r w:rsidR="001511F0" w:rsidRPr="003E7492">
        <w:rPr>
          <w:rFonts w:ascii="Times New Roman" w:eastAsia="標楷體" w:hAnsi="Times New Roman" w:cs="Times New Roman" w:hint="eastAsia"/>
          <w:sz w:val="28"/>
          <w:szCs w:val="28"/>
        </w:rPr>
        <w:t>並納入各單位年終績效</w:t>
      </w:r>
      <w:r w:rsidR="001511F0" w:rsidRPr="003E7492">
        <w:rPr>
          <w:rFonts w:ascii="標楷體" w:eastAsia="標楷體" w:hAnsi="標楷體" w:cs="Times New Roman" w:hint="eastAsia"/>
          <w:sz w:val="28"/>
          <w:szCs w:val="28"/>
        </w:rPr>
        <w:t>考評</w:t>
      </w:r>
      <w:r w:rsidR="001511F0">
        <w:rPr>
          <w:rFonts w:ascii="標楷體" w:eastAsia="標楷體" w:hAnsi="標楷體" w:cs="Times New Roman" w:hint="eastAsia"/>
          <w:sz w:val="28"/>
          <w:szCs w:val="28"/>
        </w:rPr>
        <w:t>加分項目</w:t>
      </w:r>
      <w:r w:rsidR="001511F0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5D5DAB" w:rsidRPr="003E7492">
        <w:rPr>
          <w:rFonts w:ascii="Times New Roman" w:eastAsia="標楷體" w:hAnsi="Times New Roman" w:cs="Times New Roman"/>
          <w:sz w:val="28"/>
          <w:szCs w:val="28"/>
        </w:rPr>
        <w:t>每一獲獎項目</w:t>
      </w:r>
      <w:r w:rsidR="005D5DAB" w:rsidRPr="005D5DAB">
        <w:rPr>
          <w:rFonts w:ascii="標楷體" w:eastAsia="標楷體" w:hAnsi="標楷體" w:cs="Times New Roman" w:hint="eastAsia"/>
          <w:sz w:val="28"/>
          <w:szCs w:val="28"/>
        </w:rPr>
        <w:t>加分額度為：優等3分、甲等2分、佳作1分。</w:t>
      </w:r>
      <w:r w:rsidR="005D5DAB">
        <w:rPr>
          <w:rFonts w:ascii="Times New Roman" w:eastAsia="標楷體" w:hAnsi="Times New Roman" w:cs="Times New Roman" w:hint="eastAsia"/>
          <w:sz w:val="28"/>
          <w:szCs w:val="28"/>
        </w:rPr>
        <w:t>獲獎項目優先列入次年度提報</w:t>
      </w:r>
      <w:r w:rsidR="005D5DAB" w:rsidRPr="00FE21C1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5D5DAB">
        <w:rPr>
          <w:rFonts w:ascii="Times New Roman" w:eastAsia="標楷體" w:hAnsi="Times New Roman" w:cs="Times New Roman" w:hint="eastAsia"/>
          <w:sz w:val="28"/>
          <w:szCs w:val="28"/>
        </w:rPr>
        <w:t>行政院與所屬中央及地方各機關建立參與及建議制度</w:t>
      </w:r>
      <w:r w:rsidR="005D5DAB" w:rsidRPr="00FE21C1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5D5DAB">
        <w:rPr>
          <w:rFonts w:ascii="標楷體" w:eastAsia="標楷體" w:hAnsi="標楷體" w:cs="Times New Roman" w:hint="eastAsia"/>
          <w:sz w:val="28"/>
          <w:szCs w:val="28"/>
        </w:rPr>
        <w:t>項目。</w:t>
      </w:r>
    </w:p>
    <w:p w:rsidR="006D57C3" w:rsidRPr="003E7492" w:rsidRDefault="009D5202" w:rsidP="00463A15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/>
          <w:sz w:val="28"/>
          <w:szCs w:val="28"/>
        </w:rPr>
        <w:t>競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賽項目之</w:t>
      </w:r>
      <w:r w:rsidR="004473EB" w:rsidRPr="003E7492">
        <w:rPr>
          <w:rFonts w:ascii="Times New Roman" w:eastAsia="標楷體" w:hAnsi="Times New Roman" w:cs="Times New Roman"/>
          <w:sz w:val="28"/>
          <w:szCs w:val="28"/>
        </w:rPr>
        <w:t>評</w:t>
      </w:r>
      <w:r w:rsidR="006D57C3" w:rsidRPr="003E7492">
        <w:rPr>
          <w:rFonts w:ascii="Times New Roman" w:eastAsia="標楷體" w:hAnsi="Times New Roman" w:cs="Times New Roman"/>
          <w:sz w:val="28"/>
          <w:szCs w:val="28"/>
        </w:rPr>
        <w:t>審作業</w:t>
      </w:r>
      <w:r w:rsidR="00EC694B" w:rsidRPr="003E7492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6D57C3" w:rsidRPr="00FE21C1" w:rsidRDefault="006D57C3" w:rsidP="00463A15">
      <w:pPr>
        <w:pStyle w:val="a3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E21C1">
        <w:rPr>
          <w:rFonts w:ascii="Times New Roman" w:eastAsia="標楷體" w:hAnsi="Times New Roman" w:cs="Times New Roman"/>
          <w:sz w:val="28"/>
          <w:szCs w:val="28"/>
        </w:rPr>
        <w:t>由所部聘請本所</w:t>
      </w:r>
      <w:proofErr w:type="gramStart"/>
      <w:r w:rsidR="00741598" w:rsidRPr="00FE21C1">
        <w:rPr>
          <w:rFonts w:ascii="Times New Roman" w:eastAsia="標楷體" w:hAnsi="Times New Roman" w:cs="Times New Roman" w:hint="eastAsia"/>
          <w:sz w:val="28"/>
          <w:szCs w:val="28"/>
        </w:rPr>
        <w:t>諮</w:t>
      </w:r>
      <w:proofErr w:type="gramEnd"/>
      <w:r w:rsidR="00741598" w:rsidRPr="00FE21C1">
        <w:rPr>
          <w:rFonts w:ascii="Times New Roman" w:eastAsia="標楷體" w:hAnsi="Times New Roman" w:cs="Times New Roman" w:hint="eastAsia"/>
          <w:sz w:val="28"/>
          <w:szCs w:val="28"/>
        </w:rPr>
        <w:t>議</w:t>
      </w:r>
      <w:r w:rsidRPr="00FE21C1">
        <w:rPr>
          <w:rFonts w:ascii="Times New Roman" w:eastAsia="標楷體" w:hAnsi="Times New Roman" w:cs="Times New Roman"/>
          <w:sz w:val="28"/>
          <w:szCs w:val="28"/>
        </w:rPr>
        <w:t>委員</w:t>
      </w:r>
      <w:r w:rsidR="004473EB" w:rsidRPr="00FE21C1">
        <w:rPr>
          <w:rFonts w:ascii="Times New Roman" w:eastAsia="標楷體" w:hAnsi="Times New Roman" w:cs="Times New Roman"/>
          <w:sz w:val="28"/>
          <w:szCs w:val="28"/>
        </w:rPr>
        <w:t>5</w:t>
      </w:r>
      <w:r w:rsidR="004473EB" w:rsidRPr="00FE21C1">
        <w:rPr>
          <w:rFonts w:ascii="Times New Roman" w:eastAsia="標楷體" w:hAnsi="Times New Roman" w:cs="Times New Roman"/>
          <w:sz w:val="28"/>
          <w:szCs w:val="28"/>
        </w:rPr>
        <w:t>～</w:t>
      </w:r>
      <w:r w:rsidR="004473EB" w:rsidRPr="00FE21C1">
        <w:rPr>
          <w:rFonts w:ascii="Times New Roman" w:eastAsia="標楷體" w:hAnsi="Times New Roman" w:cs="Times New Roman"/>
          <w:sz w:val="28"/>
          <w:szCs w:val="28"/>
        </w:rPr>
        <w:t>8</w:t>
      </w:r>
      <w:r w:rsidRPr="00FE21C1">
        <w:rPr>
          <w:rFonts w:ascii="Times New Roman" w:eastAsia="標楷體" w:hAnsi="Times New Roman" w:cs="Times New Roman"/>
          <w:sz w:val="28"/>
          <w:szCs w:val="28"/>
        </w:rPr>
        <w:t>名，組成評審委員會，以不具名方式執行評審作業。</w:t>
      </w:r>
      <w:r w:rsidR="003E7492" w:rsidRPr="00FE21C1">
        <w:rPr>
          <w:rFonts w:ascii="Times New Roman" w:eastAsia="標楷體" w:hAnsi="Times New Roman" w:cs="Times New Roman" w:hint="eastAsia"/>
          <w:sz w:val="28"/>
          <w:szCs w:val="28"/>
        </w:rPr>
        <w:t>評分表</w:t>
      </w:r>
      <w:r w:rsidR="00FE21C1" w:rsidRPr="00FE21C1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="005D5DAB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5D5DAB">
        <w:rPr>
          <w:rFonts w:ascii="Times New Roman" w:eastAsia="標楷體" w:hAnsi="Times New Roman" w:cs="Times New Roman" w:hint="eastAsia"/>
          <w:sz w:val="28"/>
          <w:szCs w:val="28"/>
        </w:rPr>
        <w:t>研發成果</w:t>
      </w:r>
      <w:r w:rsidR="00FE21C1" w:rsidRPr="00FE21C1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FE21C1" w:rsidRPr="00FE21C1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FE21C1" w:rsidRPr="00FE21C1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FE21C1" w:rsidRPr="00FE21C1">
        <w:rPr>
          <w:rFonts w:ascii="Times New Roman" w:eastAsia="標楷體" w:hAnsi="Times New Roman" w:cs="Times New Roman" w:hint="eastAsia"/>
          <w:sz w:val="28"/>
          <w:szCs w:val="28"/>
        </w:rPr>
        <w:t>業務創新</w:t>
      </w:r>
      <w:r w:rsidR="005D5DAB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FE21C1" w:rsidRPr="00FE21C1">
        <w:rPr>
          <w:rFonts w:ascii="Times New Roman" w:eastAsia="標楷體" w:hAnsi="Times New Roman" w:cs="Times New Roman" w:hint="eastAsia"/>
          <w:sz w:val="28"/>
          <w:szCs w:val="28"/>
        </w:rPr>
        <w:t>二者特性</w:t>
      </w:r>
      <w:r w:rsidR="005D5DAB">
        <w:rPr>
          <w:rFonts w:ascii="Times New Roman" w:eastAsia="標楷體" w:hAnsi="Times New Roman" w:cs="Times New Roman" w:hint="eastAsia"/>
          <w:sz w:val="28"/>
          <w:szCs w:val="28"/>
        </w:rPr>
        <w:t>，參考</w:t>
      </w:r>
      <w:r w:rsidR="005D5DAB" w:rsidRPr="00FE21C1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5D5DAB">
        <w:rPr>
          <w:rFonts w:ascii="Times New Roman" w:eastAsia="標楷體" w:hAnsi="Times New Roman" w:cs="Times New Roman" w:hint="eastAsia"/>
          <w:sz w:val="28"/>
          <w:szCs w:val="28"/>
        </w:rPr>
        <w:t>行政院與所屬中央及地方各機關建立參與及建議制度評分標準表</w:t>
      </w:r>
      <w:r w:rsidR="005D5DAB" w:rsidRPr="00FE21C1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FE21C1" w:rsidRPr="00FE21C1">
        <w:rPr>
          <w:rFonts w:ascii="Times New Roman" w:eastAsia="標楷體" w:hAnsi="Times New Roman" w:cs="Times New Roman" w:hint="eastAsia"/>
          <w:sz w:val="28"/>
          <w:szCs w:val="28"/>
        </w:rPr>
        <w:t>分別訂定</w:t>
      </w:r>
      <w:r w:rsidR="0062761C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5D5DAB">
        <w:rPr>
          <w:rFonts w:ascii="Times New Roman" w:eastAsia="標楷體" w:hAnsi="Times New Roman" w:cs="Times New Roman" w:hint="eastAsia"/>
          <w:sz w:val="28"/>
          <w:szCs w:val="28"/>
        </w:rPr>
        <w:t>由評審委員會討論確定評分項目及權重後實施。</w:t>
      </w:r>
    </w:p>
    <w:p w:rsidR="008B09AC" w:rsidRPr="003E7492" w:rsidRDefault="008B09AC" w:rsidP="00463A15">
      <w:pPr>
        <w:pStyle w:val="a3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178" w:left="1133" w:hangingChars="252" w:hanging="70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競賽模式：由</w:t>
      </w:r>
      <w:r w:rsidR="00741598" w:rsidRPr="003E7492">
        <w:rPr>
          <w:rFonts w:ascii="Times New Roman" w:eastAsia="標楷體" w:hAnsi="Times New Roman" w:cs="Times New Roman" w:hint="eastAsia"/>
          <w:sz w:val="28"/>
          <w:szCs w:val="28"/>
        </w:rPr>
        <w:t>評審</w:t>
      </w:r>
      <w:r w:rsidRPr="003E7492">
        <w:rPr>
          <w:rFonts w:ascii="Times New Roman" w:eastAsia="標楷體" w:hAnsi="Times New Roman" w:cs="Times New Roman" w:hint="eastAsia"/>
          <w:sz w:val="28"/>
          <w:szCs w:val="28"/>
        </w:rPr>
        <w:t>委員會依評分項目，</w:t>
      </w:r>
      <w:proofErr w:type="gramStart"/>
      <w:r w:rsidRPr="003E7492">
        <w:rPr>
          <w:rFonts w:ascii="Times New Roman" w:eastAsia="標楷體" w:hAnsi="Times New Roman" w:cs="Times New Roman" w:hint="eastAsia"/>
          <w:sz w:val="28"/>
          <w:szCs w:val="28"/>
        </w:rPr>
        <w:t>於所慶前</w:t>
      </w:r>
      <w:proofErr w:type="gramEnd"/>
      <w:r w:rsidRPr="003E7492">
        <w:rPr>
          <w:rFonts w:ascii="Times New Roman" w:eastAsia="標楷體" w:hAnsi="Times New Roman" w:cs="Times New Roman" w:hint="eastAsia"/>
          <w:sz w:val="28"/>
          <w:szCs w:val="28"/>
        </w:rPr>
        <w:t>擇日至展示區現場進行評分。評審當日，各單位負責派參賽項目主要負責人員於現場說明。</w:t>
      </w:r>
    </w:p>
    <w:p w:rsidR="006D57C3" w:rsidRPr="003E7492" w:rsidRDefault="006D57C3" w:rsidP="00463A15">
      <w:pPr>
        <w:pStyle w:val="a3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/>
          <w:sz w:val="28"/>
          <w:szCs w:val="28"/>
        </w:rPr>
        <w:t>評審委員會將評</w:t>
      </w:r>
      <w:r w:rsidR="004473EB" w:rsidRPr="003E7492">
        <w:rPr>
          <w:rFonts w:ascii="Times New Roman" w:eastAsia="標楷體" w:hAnsi="Times New Roman" w:cs="Times New Roman"/>
          <w:sz w:val="28"/>
          <w:szCs w:val="28"/>
        </w:rPr>
        <w:t>分表送綜計組彙整陳核後，移請</w:t>
      </w:r>
      <w:r w:rsidRPr="003E7492">
        <w:rPr>
          <w:rFonts w:ascii="Times New Roman" w:eastAsia="標楷體" w:hAnsi="Times New Roman" w:cs="Times New Roman"/>
          <w:sz w:val="28"/>
          <w:szCs w:val="28"/>
        </w:rPr>
        <w:t>人事室負責</w:t>
      </w:r>
      <w:r w:rsidR="00741598" w:rsidRPr="003E7492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Pr="003E7492">
        <w:rPr>
          <w:rFonts w:ascii="Times New Roman" w:eastAsia="標楷體" w:hAnsi="Times New Roman" w:cs="Times New Roman"/>
          <w:sz w:val="28"/>
          <w:szCs w:val="28"/>
        </w:rPr>
        <w:t>頒</w:t>
      </w:r>
      <w:r w:rsidR="00FD57B7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C694B" w:rsidRPr="003E7492">
        <w:rPr>
          <w:rFonts w:ascii="Times New Roman" w:eastAsia="標楷體" w:hAnsi="Times New Roman" w:cs="Times New Roman" w:hint="eastAsia"/>
          <w:sz w:val="28"/>
          <w:szCs w:val="28"/>
        </w:rPr>
        <w:t>作業事宜</w:t>
      </w:r>
      <w:r w:rsidRPr="003E749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D57C3" w:rsidRPr="003E7492" w:rsidRDefault="006D57C3" w:rsidP="00463A15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/>
          <w:sz w:val="28"/>
          <w:szCs w:val="28"/>
        </w:rPr>
        <w:t>各單位</w:t>
      </w:r>
      <w:proofErr w:type="gramStart"/>
      <w:r w:rsidRPr="003E7492">
        <w:rPr>
          <w:rFonts w:ascii="Times New Roman" w:eastAsia="標楷體" w:hAnsi="Times New Roman" w:cs="Times New Roman"/>
          <w:sz w:val="28"/>
          <w:szCs w:val="28"/>
        </w:rPr>
        <w:t>研</w:t>
      </w:r>
      <w:proofErr w:type="gramEnd"/>
      <w:r w:rsidRPr="003E7492">
        <w:rPr>
          <w:rFonts w:ascii="Times New Roman" w:eastAsia="標楷體" w:hAnsi="Times New Roman" w:cs="Times New Roman"/>
          <w:sz w:val="28"/>
          <w:szCs w:val="28"/>
        </w:rPr>
        <w:t>提之比賽項目應先經督導副所長</w:t>
      </w:r>
      <w:r w:rsidR="00397B49" w:rsidRPr="003E7492">
        <w:rPr>
          <w:rFonts w:ascii="Times New Roman" w:eastAsia="標楷體" w:hAnsi="Times New Roman" w:cs="Times New Roman" w:hint="eastAsia"/>
          <w:sz w:val="28"/>
          <w:szCs w:val="28"/>
        </w:rPr>
        <w:t>或主秘</w:t>
      </w:r>
      <w:r w:rsidRPr="003E7492">
        <w:rPr>
          <w:rFonts w:ascii="Times New Roman" w:eastAsia="標楷體" w:hAnsi="Times New Roman" w:cs="Times New Roman"/>
          <w:sz w:val="28"/>
          <w:szCs w:val="28"/>
        </w:rPr>
        <w:t>審核後</w:t>
      </w:r>
      <w:r w:rsidR="00290E42" w:rsidRPr="003E7492">
        <w:rPr>
          <w:rFonts w:ascii="Times New Roman" w:eastAsia="標楷體" w:hAnsi="Times New Roman" w:cs="Times New Roman"/>
          <w:sz w:val="28"/>
          <w:szCs w:val="28"/>
        </w:rPr>
        <w:t>參賽</w:t>
      </w:r>
      <w:r w:rsidRPr="003E749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D57C3" w:rsidRPr="003E7492" w:rsidRDefault="006D57C3" w:rsidP="00463A15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92">
        <w:rPr>
          <w:rFonts w:ascii="Times New Roman" w:eastAsia="標楷體" w:hAnsi="Times New Roman" w:cs="Times New Roman"/>
          <w:sz w:val="28"/>
          <w:szCs w:val="28"/>
        </w:rPr>
        <w:t>本</w:t>
      </w:r>
      <w:r w:rsidR="00CE642A">
        <w:rPr>
          <w:rFonts w:ascii="Times New Roman" w:eastAsia="標楷體" w:hAnsi="Times New Roman" w:cs="Times New Roman" w:hint="eastAsia"/>
          <w:sz w:val="28"/>
          <w:szCs w:val="28"/>
        </w:rPr>
        <w:t>競賽規劃</w:t>
      </w:r>
      <w:r w:rsidRPr="003E7492">
        <w:rPr>
          <w:rFonts w:ascii="Times New Roman" w:eastAsia="標楷體" w:hAnsi="Times New Roman" w:cs="Times New Roman"/>
          <w:sz w:val="28"/>
          <w:szCs w:val="28"/>
        </w:rPr>
        <w:t>奉所長核定後實施。</w:t>
      </w:r>
      <w:bookmarkStart w:id="0" w:name="_GoBack"/>
      <w:bookmarkEnd w:id="0"/>
    </w:p>
    <w:sectPr w:rsidR="006D57C3" w:rsidRPr="003E7492" w:rsidSect="003001E0">
      <w:pgSz w:w="11906" w:h="16838"/>
      <w:pgMar w:top="1134" w:right="851" w:bottom="720" w:left="11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1D" w:rsidRDefault="00A32E1D" w:rsidP="008F1A90">
      <w:r>
        <w:separator/>
      </w:r>
    </w:p>
  </w:endnote>
  <w:endnote w:type="continuationSeparator" w:id="0">
    <w:p w:rsidR="00A32E1D" w:rsidRDefault="00A32E1D" w:rsidP="008F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1D" w:rsidRDefault="00A32E1D" w:rsidP="008F1A90">
      <w:r>
        <w:separator/>
      </w:r>
    </w:p>
  </w:footnote>
  <w:footnote w:type="continuationSeparator" w:id="0">
    <w:p w:rsidR="00A32E1D" w:rsidRDefault="00A32E1D" w:rsidP="008F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498"/>
    <w:multiLevelType w:val="hybridMultilevel"/>
    <w:tmpl w:val="6EC274DE"/>
    <w:lvl w:ilvl="0" w:tplc="DFCC14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9B7263"/>
    <w:multiLevelType w:val="hybridMultilevel"/>
    <w:tmpl w:val="A8D47B8A"/>
    <w:lvl w:ilvl="0" w:tplc="9E280E04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1B5826D1"/>
    <w:multiLevelType w:val="hybridMultilevel"/>
    <w:tmpl w:val="C16E4052"/>
    <w:lvl w:ilvl="0" w:tplc="9E280E04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71C200A5"/>
    <w:multiLevelType w:val="hybridMultilevel"/>
    <w:tmpl w:val="8F703CF2"/>
    <w:lvl w:ilvl="0" w:tplc="9E280E04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C3"/>
    <w:rsid w:val="000110F7"/>
    <w:rsid w:val="000454F8"/>
    <w:rsid w:val="00092AC9"/>
    <w:rsid w:val="000C7F11"/>
    <w:rsid w:val="000D6D1D"/>
    <w:rsid w:val="00101092"/>
    <w:rsid w:val="00105661"/>
    <w:rsid w:val="00112907"/>
    <w:rsid w:val="00113EBE"/>
    <w:rsid w:val="0013062B"/>
    <w:rsid w:val="001511F0"/>
    <w:rsid w:val="00157E2D"/>
    <w:rsid w:val="001835BA"/>
    <w:rsid w:val="00192C8C"/>
    <w:rsid w:val="001B7599"/>
    <w:rsid w:val="00271797"/>
    <w:rsid w:val="002747C3"/>
    <w:rsid w:val="00290E42"/>
    <w:rsid w:val="00296515"/>
    <w:rsid w:val="002A3458"/>
    <w:rsid w:val="002C1DFE"/>
    <w:rsid w:val="002F7B8C"/>
    <w:rsid w:val="003001E0"/>
    <w:rsid w:val="00347861"/>
    <w:rsid w:val="0036149C"/>
    <w:rsid w:val="00383398"/>
    <w:rsid w:val="00397B49"/>
    <w:rsid w:val="003C0101"/>
    <w:rsid w:val="003C3409"/>
    <w:rsid w:val="003D38BA"/>
    <w:rsid w:val="003E7492"/>
    <w:rsid w:val="00434961"/>
    <w:rsid w:val="0043541C"/>
    <w:rsid w:val="004473EB"/>
    <w:rsid w:val="00463A15"/>
    <w:rsid w:val="00466535"/>
    <w:rsid w:val="004C4677"/>
    <w:rsid w:val="004C537E"/>
    <w:rsid w:val="004D0F9B"/>
    <w:rsid w:val="004D7A69"/>
    <w:rsid w:val="00504E22"/>
    <w:rsid w:val="00542E59"/>
    <w:rsid w:val="00583DEE"/>
    <w:rsid w:val="00590E66"/>
    <w:rsid w:val="005B4B5B"/>
    <w:rsid w:val="005D5DAB"/>
    <w:rsid w:val="00601897"/>
    <w:rsid w:val="00605D45"/>
    <w:rsid w:val="0061445A"/>
    <w:rsid w:val="00621904"/>
    <w:rsid w:val="0062761C"/>
    <w:rsid w:val="00637931"/>
    <w:rsid w:val="006572A0"/>
    <w:rsid w:val="00666416"/>
    <w:rsid w:val="006A76C5"/>
    <w:rsid w:val="006D57C3"/>
    <w:rsid w:val="006F4025"/>
    <w:rsid w:val="00703DD7"/>
    <w:rsid w:val="00723209"/>
    <w:rsid w:val="00741598"/>
    <w:rsid w:val="00790CC7"/>
    <w:rsid w:val="007A48BD"/>
    <w:rsid w:val="00832DC5"/>
    <w:rsid w:val="00852454"/>
    <w:rsid w:val="008576B6"/>
    <w:rsid w:val="008967DC"/>
    <w:rsid w:val="008B09AC"/>
    <w:rsid w:val="008B3841"/>
    <w:rsid w:val="008D5DA0"/>
    <w:rsid w:val="008F1A90"/>
    <w:rsid w:val="00911B22"/>
    <w:rsid w:val="0093207F"/>
    <w:rsid w:val="0093474A"/>
    <w:rsid w:val="00961210"/>
    <w:rsid w:val="00992FD6"/>
    <w:rsid w:val="00994558"/>
    <w:rsid w:val="009A440D"/>
    <w:rsid w:val="009C606B"/>
    <w:rsid w:val="009D24BB"/>
    <w:rsid w:val="009D5202"/>
    <w:rsid w:val="00A01BA6"/>
    <w:rsid w:val="00A073A7"/>
    <w:rsid w:val="00A2338B"/>
    <w:rsid w:val="00A26B7F"/>
    <w:rsid w:val="00A32E1D"/>
    <w:rsid w:val="00A475C5"/>
    <w:rsid w:val="00A71680"/>
    <w:rsid w:val="00A80858"/>
    <w:rsid w:val="00AF6CFF"/>
    <w:rsid w:val="00B269B5"/>
    <w:rsid w:val="00B83B36"/>
    <w:rsid w:val="00B86E93"/>
    <w:rsid w:val="00B90C12"/>
    <w:rsid w:val="00B924D7"/>
    <w:rsid w:val="00BA0858"/>
    <w:rsid w:val="00BC2803"/>
    <w:rsid w:val="00C031E6"/>
    <w:rsid w:val="00C12E8D"/>
    <w:rsid w:val="00C53490"/>
    <w:rsid w:val="00CE0F12"/>
    <w:rsid w:val="00CE642A"/>
    <w:rsid w:val="00D002D8"/>
    <w:rsid w:val="00D47B1A"/>
    <w:rsid w:val="00D528D8"/>
    <w:rsid w:val="00D604E4"/>
    <w:rsid w:val="00D67F3E"/>
    <w:rsid w:val="00D85E1A"/>
    <w:rsid w:val="00D97D50"/>
    <w:rsid w:val="00DA2590"/>
    <w:rsid w:val="00DD0A8A"/>
    <w:rsid w:val="00E03221"/>
    <w:rsid w:val="00E056AD"/>
    <w:rsid w:val="00E117C7"/>
    <w:rsid w:val="00E209C7"/>
    <w:rsid w:val="00E21996"/>
    <w:rsid w:val="00E3269C"/>
    <w:rsid w:val="00EC694B"/>
    <w:rsid w:val="00EE6ACA"/>
    <w:rsid w:val="00F0138B"/>
    <w:rsid w:val="00F12992"/>
    <w:rsid w:val="00F7416C"/>
    <w:rsid w:val="00F808CC"/>
    <w:rsid w:val="00F93A42"/>
    <w:rsid w:val="00FC3B18"/>
    <w:rsid w:val="00FD57B7"/>
    <w:rsid w:val="00FD5F01"/>
    <w:rsid w:val="00FE21C1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7C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290E4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0E42"/>
  </w:style>
  <w:style w:type="character" w:customStyle="1" w:styleId="a6">
    <w:name w:val="註解文字 字元"/>
    <w:basedOn w:val="a0"/>
    <w:link w:val="a5"/>
    <w:uiPriority w:val="99"/>
    <w:semiHidden/>
    <w:rsid w:val="00290E42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0E42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90E4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0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0E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1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F1A9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F1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F1A90"/>
    <w:rPr>
      <w:sz w:val="20"/>
      <w:szCs w:val="20"/>
    </w:rPr>
  </w:style>
  <w:style w:type="table" w:styleId="af">
    <w:name w:val="Table Grid"/>
    <w:basedOn w:val="a1"/>
    <w:uiPriority w:val="59"/>
    <w:rsid w:val="00BA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7C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290E4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0E42"/>
  </w:style>
  <w:style w:type="character" w:customStyle="1" w:styleId="a6">
    <w:name w:val="註解文字 字元"/>
    <w:basedOn w:val="a0"/>
    <w:link w:val="a5"/>
    <w:uiPriority w:val="99"/>
    <w:semiHidden/>
    <w:rsid w:val="00290E42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0E42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90E4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0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0E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1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F1A9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F1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F1A90"/>
    <w:rPr>
      <w:sz w:val="20"/>
      <w:szCs w:val="20"/>
    </w:rPr>
  </w:style>
  <w:style w:type="table" w:styleId="af">
    <w:name w:val="Table Grid"/>
    <w:basedOn w:val="a1"/>
    <w:uiPriority w:val="59"/>
    <w:rsid w:val="00BA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陳碧完</dc:creator>
  <cp:lastModifiedBy>胡效天</cp:lastModifiedBy>
  <cp:revision>4</cp:revision>
  <cp:lastPrinted>2016-04-06T05:46:00Z</cp:lastPrinted>
  <dcterms:created xsi:type="dcterms:W3CDTF">2017-05-02T02:18:00Z</dcterms:created>
  <dcterms:modified xsi:type="dcterms:W3CDTF">2017-05-02T02:19:00Z</dcterms:modified>
</cp:coreProperties>
</file>