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99" w:rsidRPr="007C1ACF" w:rsidRDefault="009B2E99" w:rsidP="009B2E9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C1ACF">
        <w:rPr>
          <w:rFonts w:ascii="標楷體" w:eastAsia="標楷體" w:hAnsi="標楷體" w:hint="eastAsia"/>
          <w:b/>
          <w:bCs/>
          <w:kern w:val="0"/>
          <w:sz w:val="28"/>
          <w:szCs w:val="28"/>
        </w:rPr>
        <w:t>行政院原子能委員會核能研究所</w:t>
      </w:r>
      <w:bookmarkStart w:id="0" w:name="_GoBack"/>
      <w:r w:rsidRPr="007C1ACF">
        <w:rPr>
          <w:rFonts w:ascii="標楷體" w:eastAsia="標楷體" w:hint="eastAsia"/>
          <w:color w:val="000000"/>
          <w:sz w:val="28"/>
          <w:szCs w:val="28"/>
        </w:rPr>
        <w:t>採購案件</w:t>
      </w:r>
      <w:r w:rsidRPr="00E67A8F">
        <w:rPr>
          <w:rFonts w:ascii="標楷體" w:eastAsia="標楷體" w:hint="eastAsia"/>
          <w:sz w:val="28"/>
          <w:szCs w:val="28"/>
        </w:rPr>
        <w:t>專業諮詢/審查</w:t>
      </w:r>
      <w:r w:rsidRPr="007C1ACF">
        <w:rPr>
          <w:rFonts w:ascii="標楷體" w:eastAsia="標楷體" w:hint="eastAsia"/>
          <w:color w:val="000000"/>
          <w:sz w:val="28"/>
          <w:szCs w:val="28"/>
        </w:rPr>
        <w:t>作業要點</w:t>
      </w:r>
      <w:bookmarkEnd w:id="0"/>
    </w:p>
    <w:p w:rsidR="00C93B77" w:rsidRDefault="009B2E99" w:rsidP="009B2E99">
      <w:pPr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2973BD">
        <w:rPr>
          <w:rFonts w:ascii="標楷體" w:eastAsia="標楷體" w:hAnsi="標楷體" w:hint="eastAsia"/>
          <w:b/>
          <w:bCs/>
          <w:kern w:val="0"/>
          <w:sz w:val="32"/>
          <w:szCs w:val="32"/>
        </w:rPr>
        <w:t>修正對照表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3686"/>
        <w:gridCol w:w="3686"/>
        <w:gridCol w:w="2693"/>
      </w:tblGrid>
      <w:tr w:rsidR="009B2E99" w:rsidTr="009B2E99">
        <w:tc>
          <w:tcPr>
            <w:tcW w:w="3686" w:type="dxa"/>
          </w:tcPr>
          <w:p w:rsidR="009B2E99" w:rsidRPr="00505A40" w:rsidRDefault="009B2E99" w:rsidP="00C66C41">
            <w:pPr>
              <w:ind w:rightChars="73" w:right="175"/>
              <w:rPr>
                <w:rFonts w:ascii="標楷體" w:eastAsia="標楷體" w:hAnsi="標楷體"/>
                <w:szCs w:val="24"/>
              </w:rPr>
            </w:pPr>
            <w:r w:rsidRPr="00505A40">
              <w:rPr>
                <w:rFonts w:ascii="標楷體" w:eastAsia="標楷體" w:hAnsi="標楷體" w:hint="eastAsia"/>
                <w:szCs w:val="24"/>
              </w:rPr>
              <w:t>修正規定</w:t>
            </w:r>
          </w:p>
        </w:tc>
        <w:tc>
          <w:tcPr>
            <w:tcW w:w="3686" w:type="dxa"/>
          </w:tcPr>
          <w:p w:rsidR="009B2E99" w:rsidRPr="00505A40" w:rsidRDefault="009B2E99" w:rsidP="00C66C41">
            <w:pPr>
              <w:rPr>
                <w:rFonts w:ascii="標楷體" w:eastAsia="標楷體" w:hAnsi="標楷體"/>
                <w:szCs w:val="24"/>
              </w:rPr>
            </w:pPr>
            <w:r w:rsidRPr="00505A40">
              <w:rPr>
                <w:rFonts w:ascii="標楷體" w:eastAsia="標楷體" w:hAnsi="標楷體" w:hint="eastAsia"/>
                <w:szCs w:val="24"/>
              </w:rPr>
              <w:t>現行規定</w:t>
            </w:r>
          </w:p>
        </w:tc>
        <w:tc>
          <w:tcPr>
            <w:tcW w:w="2693" w:type="dxa"/>
          </w:tcPr>
          <w:p w:rsidR="009B2E99" w:rsidRPr="00214444" w:rsidRDefault="009B2E99" w:rsidP="00C66C4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14444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51140B" w:rsidTr="009B2E99">
        <w:tc>
          <w:tcPr>
            <w:tcW w:w="3686" w:type="dxa"/>
          </w:tcPr>
          <w:p w:rsidR="0051140B" w:rsidRPr="00505A40" w:rsidRDefault="0051140B" w:rsidP="00C66C41">
            <w:pPr>
              <w:ind w:rightChars="73" w:right="175"/>
              <w:rPr>
                <w:rFonts w:ascii="標楷體" w:eastAsia="標楷體" w:hAnsi="標楷體"/>
                <w:szCs w:val="24"/>
              </w:rPr>
            </w:pPr>
            <w:r w:rsidRPr="0051140B">
              <w:rPr>
                <w:rFonts w:ascii="標楷體" w:eastAsia="標楷體" w:hAnsi="標楷體" w:cs="Times New Roman" w:hint="eastAsia"/>
                <w:szCs w:val="24"/>
              </w:rPr>
              <w:t>行政院原子能委員會核能研究所採購案件專業諮詢</w:t>
            </w:r>
            <w:r w:rsidRPr="0051140B">
              <w:rPr>
                <w:rFonts w:ascii="標楷體" w:eastAsia="標楷體" w:hAnsi="標楷體" w:cs="Times New Roman" w:hint="eastAsia"/>
                <w:szCs w:val="24"/>
                <w:u w:val="single"/>
              </w:rPr>
              <w:t>/審查</w:t>
            </w:r>
            <w:r w:rsidRPr="0051140B">
              <w:rPr>
                <w:rFonts w:ascii="標楷體" w:eastAsia="標楷體" w:hAnsi="標楷體" w:cs="Times New Roman" w:hint="eastAsia"/>
                <w:szCs w:val="24"/>
              </w:rPr>
              <w:t>作業要點</w:t>
            </w:r>
          </w:p>
        </w:tc>
        <w:tc>
          <w:tcPr>
            <w:tcW w:w="3686" w:type="dxa"/>
          </w:tcPr>
          <w:p w:rsidR="0051140B" w:rsidRPr="0051140B" w:rsidRDefault="0051140B" w:rsidP="0051140B">
            <w:pPr>
              <w:rPr>
                <w:rFonts w:ascii="標楷體" w:eastAsia="標楷體" w:hAnsi="標楷體"/>
                <w:szCs w:val="24"/>
              </w:rPr>
            </w:pPr>
            <w:r w:rsidRPr="0051140B">
              <w:rPr>
                <w:rFonts w:ascii="標楷體" w:eastAsia="標楷體" w:hAnsi="標楷體" w:cs="Times New Roman" w:hint="eastAsia"/>
                <w:szCs w:val="24"/>
              </w:rPr>
              <w:t>行政院原子能委員會核能研究所採購案件專業諮詢作業要點</w:t>
            </w:r>
          </w:p>
        </w:tc>
        <w:tc>
          <w:tcPr>
            <w:tcW w:w="2693" w:type="dxa"/>
          </w:tcPr>
          <w:p w:rsidR="0051140B" w:rsidRPr="0051140B" w:rsidRDefault="0051140B" w:rsidP="00C66C41">
            <w:pPr>
              <w:rPr>
                <w:rFonts w:ascii="標楷體" w:eastAsia="標楷體" w:hAnsi="標楷體"/>
                <w:szCs w:val="24"/>
              </w:rPr>
            </w:pPr>
            <w:r w:rsidRPr="0051140B">
              <w:rPr>
                <w:rFonts w:ascii="標楷體" w:eastAsia="標楷體" w:hint="eastAsia"/>
                <w:color w:val="000000"/>
                <w:szCs w:val="24"/>
              </w:rPr>
              <w:t>作業要點</w:t>
            </w:r>
            <w:r>
              <w:rPr>
                <w:rFonts w:ascii="標楷體" w:eastAsia="標楷體" w:hint="eastAsia"/>
                <w:color w:val="000000"/>
                <w:szCs w:val="24"/>
              </w:rPr>
              <w:t>名稱</w:t>
            </w:r>
            <w:r w:rsidRPr="0051140B">
              <w:rPr>
                <w:rFonts w:ascii="標楷體" w:eastAsia="標楷體" w:hAnsi="標楷體" w:hint="eastAsia"/>
                <w:b/>
                <w:bCs/>
                <w:kern w:val="0"/>
                <w:szCs w:val="24"/>
              </w:rPr>
              <w:t>修正</w:t>
            </w:r>
          </w:p>
        </w:tc>
      </w:tr>
      <w:tr w:rsidR="009B2E99" w:rsidTr="009B2E99">
        <w:tc>
          <w:tcPr>
            <w:tcW w:w="3686" w:type="dxa"/>
          </w:tcPr>
          <w:p w:rsidR="009B2E99" w:rsidRPr="000F6026" w:rsidRDefault="009B2E99" w:rsidP="00E67A8F">
            <w:pPr>
              <w:spacing w:line="360" w:lineRule="exact"/>
              <w:ind w:leftChars="14" w:left="317" w:hangingChars="118" w:hanging="283"/>
              <w:rPr>
                <w:rFonts w:ascii="標楷體" w:eastAsia="標楷體" w:hAnsi="標楷體" w:cs="Times New Roman"/>
                <w:kern w:val="0"/>
                <w:szCs w:val="24"/>
                <w:u w:val="single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一、行政院原子能委員會核能研究所（以下簡稱本所）為使採購相關作業更趨完善，建立</w:t>
            </w:r>
            <w:r w:rsidRPr="000F6026">
              <w:rPr>
                <w:rFonts w:ascii="標楷體" w:eastAsia="標楷體" w:hint="eastAsia"/>
                <w:szCs w:val="24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制度，落實源頭管理，以提升採購效率及功能，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訂定本作業要點（以下簡稱本要點），並設置</w:t>
            </w:r>
            <w:r w:rsidRPr="00E67A8F">
              <w:rPr>
                <w:rFonts w:ascii="標楷體" w:eastAsia="標楷體" w:hAnsi="標楷體" w:cs="Times New Roman" w:hint="eastAsia"/>
                <w:szCs w:val="24"/>
                <w:u w:val="single"/>
              </w:rPr>
              <w:t>採購</w:t>
            </w:r>
            <w:r w:rsidRPr="00E67A8F">
              <w:rPr>
                <w:rFonts w:ascii="標楷體" w:eastAsia="標楷體" w:hint="eastAsia"/>
                <w:szCs w:val="24"/>
                <w:u w:val="single"/>
              </w:rPr>
              <w:t>專業諮詢/審查</w:t>
            </w:r>
            <w:r w:rsidRPr="00E67A8F">
              <w:rPr>
                <w:rFonts w:ascii="標楷體" w:eastAsia="標楷體" w:hAnsi="標楷體" w:cs="Times New Roman" w:hint="eastAsia"/>
                <w:szCs w:val="24"/>
                <w:u w:val="single"/>
              </w:rPr>
              <w:t>小組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（以下稱本小組）負責採</w:t>
            </w:r>
            <w:r w:rsidRPr="00E67A8F">
              <w:rPr>
                <w:rFonts w:ascii="標楷體" w:eastAsia="標楷體" w:hAnsi="標楷體" w:cs="Times New Roman" w:hint="eastAsia"/>
                <w:szCs w:val="24"/>
                <w:u w:val="single"/>
              </w:rPr>
              <w:t>購案件之</w:t>
            </w:r>
            <w:r w:rsidRPr="00E67A8F">
              <w:rPr>
                <w:rFonts w:ascii="標楷體" w:eastAsia="標楷體" w:hint="eastAsia"/>
                <w:szCs w:val="24"/>
                <w:u w:val="single"/>
              </w:rPr>
              <w:t>專業諮詢/審查</w:t>
            </w:r>
            <w:r w:rsidRPr="00E67A8F">
              <w:rPr>
                <w:rFonts w:ascii="標楷體" w:eastAsia="標楷體" w:hAnsi="標楷體" w:cs="Times New Roman" w:hint="eastAsia"/>
                <w:szCs w:val="24"/>
                <w:u w:val="single"/>
              </w:rPr>
              <w:t>工作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3686" w:type="dxa"/>
          </w:tcPr>
          <w:p w:rsidR="009B2E99" w:rsidRPr="000F6026" w:rsidRDefault="009B2E99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一、行政院原子能委員會核能研究所（以下簡稱本所）為使採購相關作業更趨完善，提高採購品質，增加效率，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訂定本作業要點（以下簡稱本要點），並設置採購案件專業諮詢委員會（以下稱本委員會）負責本所採購案件之專業諮詢工作。</w:t>
            </w:r>
          </w:p>
          <w:p w:rsidR="009B2E99" w:rsidRPr="000F6026" w:rsidRDefault="009B2E99" w:rsidP="00C66C41">
            <w:pPr>
              <w:widowControl/>
              <w:spacing w:line="360" w:lineRule="exact"/>
              <w:ind w:left="426" w:hanging="426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693" w:type="dxa"/>
          </w:tcPr>
          <w:p w:rsidR="009B2E99" w:rsidRPr="000F6026" w:rsidRDefault="009B2E99" w:rsidP="00C66C41">
            <w:pPr>
              <w:spacing w:line="360" w:lineRule="exact"/>
              <w:ind w:left="-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為因應工程會105年9月23日頒布「機關採購審查小組設置及作業要點」、「機關巨額工程採購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採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最有利標決標作業要點」，為使本所採購相關作業更趨完善，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爰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修正本所採購案件專業諮詢作業要點。</w:t>
            </w:r>
          </w:p>
          <w:p w:rsidR="009B2E99" w:rsidRPr="000F6026" w:rsidRDefault="009B2E99" w:rsidP="00C66C41">
            <w:pPr>
              <w:spacing w:line="360" w:lineRule="exact"/>
              <w:ind w:leftChars="-45" w:left="-10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407118">
            <w:pPr>
              <w:spacing w:line="360" w:lineRule="exact"/>
              <w:ind w:left="284" w:hanging="39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二、組織</w:t>
            </w:r>
          </w:p>
          <w:p w:rsidR="00407118" w:rsidRPr="000F6026" w:rsidRDefault="00407118" w:rsidP="00407118">
            <w:pPr>
              <w:spacing w:line="360" w:lineRule="exact"/>
              <w:ind w:leftChars="-45" w:left="317" w:hangingChars="177" w:hanging="425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(一)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本小組置委員兼召集人一人，由主任秘書兼任，委員兼副召集人一人，由秘書室主任兼任，委員</w:t>
            </w:r>
            <w:r w:rsidRPr="00E67A8F">
              <w:rPr>
                <w:rFonts w:ascii="標楷體" w:eastAsia="標楷體" w:hAnsi="標楷體" w:cs="Times New Roman" w:hint="eastAsia"/>
                <w:szCs w:val="24"/>
                <w:u w:val="single"/>
              </w:rPr>
              <w:t>五人至二十人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，由各單位推薦人員經簽報所長或召集人核准後兼任；另得視個案臨時指派所內人員或遴選所外專家、學者擔任臨時委員，並於</w:t>
            </w:r>
            <w:r w:rsidRPr="000F6026">
              <w:rPr>
                <w:rFonts w:ascii="標楷體" w:eastAsia="標楷體" w:hint="eastAsia"/>
                <w:szCs w:val="24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完成後解任。</w:t>
            </w:r>
          </w:p>
          <w:p w:rsidR="00407118" w:rsidRPr="000F6026" w:rsidRDefault="00407118" w:rsidP="00407118">
            <w:pPr>
              <w:spacing w:line="360" w:lineRule="exact"/>
              <w:ind w:leftChars="-45" w:left="317" w:hangingChars="177" w:hanging="425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(二)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委員任期兩年，得連任之；任期中發生無法繼續執行職務之事實時，另行遴選替換。</w:t>
            </w:r>
          </w:p>
          <w:p w:rsidR="00407118" w:rsidRPr="000F6026" w:rsidRDefault="00407118" w:rsidP="00407118">
            <w:pPr>
              <w:spacing w:line="360" w:lineRule="exact"/>
              <w:ind w:leftChars="-45" w:left="317" w:hangingChars="177" w:hanging="425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(三)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本所指派或遴選所外專家、學者之委員，其不得有之情形及不得遴選為委員之情形，</w:t>
            </w:r>
            <w:proofErr w:type="gramStart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準</w:t>
            </w:r>
            <w:proofErr w:type="gramEnd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用採購評選委員會組織準則第四條之</w:t>
            </w:r>
            <w:proofErr w:type="gramStart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一</w:t>
            </w:r>
            <w:proofErr w:type="gramEnd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及第五條規定。</w:t>
            </w:r>
          </w:p>
          <w:p w:rsidR="00407118" w:rsidRPr="00407118" w:rsidRDefault="00407118" w:rsidP="00E23984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284" w:hanging="39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二、組織</w:t>
            </w:r>
          </w:p>
          <w:p w:rsidR="00407118" w:rsidRPr="000F6026" w:rsidRDefault="00407118" w:rsidP="00C66C41">
            <w:pPr>
              <w:spacing w:line="360" w:lineRule="exact"/>
              <w:ind w:left="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本委員會置委員兼召集人一人，由主任秘書兼任，委員兼副召集人一人，由秘書室主任兼任，委員五十人至八十人，由各單位推薦人員經簽報所長或召集人核准後兼任；另得視個案臨時指派所內人員或聘請所外專家擔任臨時委員，並於諮詢完成後解任。</w:t>
            </w:r>
          </w:p>
          <w:p w:rsidR="00407118" w:rsidRPr="000F6026" w:rsidRDefault="00407118" w:rsidP="00C66C41">
            <w:pPr>
              <w:spacing w:line="360" w:lineRule="exact"/>
              <w:ind w:left="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委員任期兩年，得連任之；任期中發生無法繼續執行職務之事實時，另行遴選替換。</w:t>
            </w:r>
          </w:p>
          <w:p w:rsidR="00407118" w:rsidRPr="000F6026" w:rsidRDefault="00407118" w:rsidP="00C66C41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本委員會分案及簽請召集會議等，由秘書室兼辦行政業務，並視需要洽請單位支援人力。</w:t>
            </w:r>
          </w:p>
        </w:tc>
        <w:tc>
          <w:tcPr>
            <w:tcW w:w="2693" w:type="dxa"/>
          </w:tcPr>
          <w:p w:rsidR="00407118" w:rsidRPr="002408B9" w:rsidRDefault="00407118" w:rsidP="00CA63C8">
            <w:pPr>
              <w:spacing w:line="360" w:lineRule="exact"/>
              <w:ind w:leftChars="14" w:left="175" w:hanging="141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2408B9">
              <w:rPr>
                <w:rFonts w:ascii="標楷體" w:eastAsia="標楷體" w:hAnsi="標楷體" w:cs="Times New Roman" w:hint="eastAsia"/>
                <w:szCs w:val="24"/>
              </w:rPr>
              <w:t>考量提出諮詢需求之案件數量每年約在十件以下，所需的委員</w:t>
            </w:r>
            <w:r>
              <w:rPr>
                <w:rFonts w:ascii="標楷體" w:eastAsia="標楷體" w:hAnsi="標楷體" w:cs="Times New Roman" w:hint="eastAsia"/>
                <w:szCs w:val="24"/>
              </w:rPr>
              <w:t>名單人數可下修並參考「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機關採購審查小組設置及作業要點</w:t>
            </w:r>
            <w:r>
              <w:rPr>
                <w:rFonts w:ascii="標楷體" w:eastAsia="標楷體" w:hAnsi="標楷體" w:cs="Times New Roman" w:hint="eastAsia"/>
                <w:szCs w:val="24"/>
              </w:rPr>
              <w:t>」委員人數</w:t>
            </w:r>
            <w:r w:rsidRPr="002408B9">
              <w:rPr>
                <w:rFonts w:ascii="標楷體" w:eastAsia="標楷體" w:hAnsi="標楷體" w:cs="Times New Roman" w:hint="eastAsia"/>
                <w:szCs w:val="24"/>
              </w:rPr>
              <w:t>，故修訂委員人數為五人至二十人。</w:t>
            </w:r>
          </w:p>
          <w:p w:rsidR="00407118" w:rsidRPr="000F6026" w:rsidRDefault="00407118" w:rsidP="00C66C41">
            <w:pPr>
              <w:spacing w:line="360" w:lineRule="exact"/>
              <w:ind w:leftChars="14" w:left="175" w:hanging="141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2.增訂本小組委員不得</w:t>
            </w:r>
            <w:r w:rsidRPr="000F6026">
              <w:rPr>
                <w:rFonts w:ascii="標楷體" w:eastAsia="標楷體" w:hAnsi="標楷體" w:hint="eastAsia"/>
                <w:szCs w:val="24"/>
              </w:rPr>
              <w:t>有之情形及不得遴選為委員之情形。</w:t>
            </w: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三、</w:t>
            </w:r>
            <w:r w:rsidRPr="000F6026">
              <w:rPr>
                <w:rFonts w:ascii="標楷體" w:eastAsia="標楷體" w:hint="eastAsia"/>
                <w:szCs w:val="24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</w:t>
            </w:r>
            <w:r w:rsidRPr="00314733">
              <w:rPr>
                <w:rFonts w:ascii="標楷體" w:eastAsia="標楷體" w:hAnsi="標楷體" w:cs="Times New Roman" w:hint="eastAsia"/>
                <w:kern w:val="2"/>
                <w:u w:val="single"/>
              </w:rPr>
              <w:t>一）採</w:t>
            </w:r>
            <w:r w:rsidRPr="00314733">
              <w:rPr>
                <w:rFonts w:ascii="標楷體" w:eastAsia="標楷體" w:hAnsi="標楷體" w:hint="eastAsia"/>
                <w:u w:val="single"/>
              </w:rPr>
              <w:t>購需求及經費。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（二）招標方式。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（三）決標原則。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（四）採購策略。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（五）招標文件。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（六）爭議處理。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（七）底價審查。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（八）標價偏低情形檢討。</w:t>
            </w:r>
          </w:p>
          <w:p w:rsidR="00407118" w:rsidRPr="000F6026" w:rsidRDefault="00407118" w:rsidP="00407118">
            <w:pPr>
              <w:spacing w:line="360" w:lineRule="exact"/>
              <w:ind w:left="3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（九）其他與採購有關之必要事項。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284" w:hanging="397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</w:tcPr>
          <w:p w:rsidR="00407118" w:rsidRPr="000F6026" w:rsidRDefault="00407118" w:rsidP="00C66C41">
            <w:pPr>
              <w:spacing w:line="360" w:lineRule="exact"/>
              <w:ind w:left="2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增訂</w:t>
            </w:r>
            <w:r w:rsidRPr="000F6026">
              <w:rPr>
                <w:rFonts w:ascii="標楷體" w:eastAsia="標楷體" w:hint="eastAsia"/>
                <w:szCs w:val="24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="458" w:hangingChars="191" w:hanging="458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四、</w:t>
            </w:r>
            <w:r w:rsidRPr="000F6026">
              <w:rPr>
                <w:rFonts w:ascii="標楷體" w:eastAsia="標楷體" w:hint="eastAsia"/>
              </w:rPr>
              <w:t>專業諮詢/審查</w:t>
            </w:r>
            <w:r w:rsidRPr="000F6026">
              <w:rPr>
                <w:rFonts w:ascii="標楷體" w:eastAsia="標楷體" w:hAnsi="標楷體" w:hint="eastAsia"/>
              </w:rPr>
              <w:t>方式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="742" w:hangingChars="309" w:hanging="742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(</w:t>
            </w:r>
            <w:proofErr w:type="gramStart"/>
            <w:r w:rsidRPr="000F6026">
              <w:rPr>
                <w:rFonts w:ascii="標楷體" w:eastAsia="標楷體" w:hAnsi="標楷體" w:hint="eastAsia"/>
              </w:rPr>
              <w:t>一</w:t>
            </w:r>
            <w:proofErr w:type="gramEnd"/>
            <w:r w:rsidRPr="000F6026">
              <w:rPr>
                <w:rFonts w:ascii="標楷體" w:eastAsia="標楷體" w:hAnsi="標楷體" w:hint="eastAsia"/>
              </w:rPr>
              <w:t>)專業諮詢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Chars="59" w:left="317" w:hangingChars="73" w:hanging="175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1.逾公告金額十分之一(</w:t>
            </w:r>
            <w:r>
              <w:rPr>
                <w:rFonts w:ascii="標楷體" w:eastAsia="標楷體" w:hAnsi="標楷體" w:hint="eastAsia"/>
              </w:rPr>
              <w:t>新台幣</w:t>
            </w:r>
            <w:r w:rsidRPr="000F6026">
              <w:rPr>
                <w:rFonts w:ascii="標楷體" w:eastAsia="標楷體" w:hAnsi="標楷體" w:hint="eastAsia"/>
              </w:rPr>
              <w:t>10萬</w:t>
            </w:r>
            <w:r>
              <w:rPr>
                <w:rFonts w:ascii="標楷體" w:eastAsia="標楷體" w:hAnsi="標楷體" w:hint="eastAsia"/>
              </w:rPr>
              <w:t>，以下同</w:t>
            </w:r>
            <w:r w:rsidRPr="000F6026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Pr="00A61E7B">
              <w:rPr>
                <w:rFonts w:ascii="標楷體" w:eastAsia="標楷體" w:hAnsi="標楷體" w:hint="eastAsia"/>
                <w:color w:val="000000"/>
              </w:rPr>
              <w:t>之案件，</w:t>
            </w:r>
            <w:r w:rsidRPr="000F6026">
              <w:rPr>
                <w:rFonts w:ascii="標楷體" w:eastAsia="標楷體" w:hAnsi="標楷體" w:hint="eastAsia"/>
              </w:rPr>
              <w:t>請購單位提出採購申請，應自我檢核勾選有無諮詢之需求，須專業諮詢者由秘書室移請專業委員進行購案審查。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Chars="59" w:left="317" w:hangingChars="73" w:hanging="175"/>
              <w:rPr>
                <w:rFonts w:ascii="標楷體" w:eastAsia="標楷體" w:hAnsi="標楷體" w:cs="Times New Roman"/>
              </w:rPr>
            </w:pPr>
            <w:r w:rsidRPr="000F6026">
              <w:rPr>
                <w:rFonts w:ascii="標楷體" w:eastAsia="標楷體" w:hAnsi="標楷體" w:hint="eastAsia"/>
              </w:rPr>
              <w:t>2.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採購金額1,000萬以上之儀器系統，請購單位應於採購申請之自我檢核表中勾選專業諮詢，由秘書室移請專業委員進行購案審查。儀器定義為供量測、控制、檢驗、分析、醫療診斷或教學研究用之儀器。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Chars="59" w:left="317" w:hangingChars="73" w:hanging="175"/>
              <w:rPr>
                <w:rFonts w:ascii="標楷體" w:eastAsia="標楷體" w:hAnsi="標楷體" w:cs="Times New Roman"/>
              </w:rPr>
            </w:pPr>
            <w:r w:rsidRPr="000F6026">
              <w:rPr>
                <w:rFonts w:ascii="標楷體" w:eastAsia="標楷體" w:hAnsi="標楷體" w:cs="Times New Roman" w:hint="eastAsia"/>
              </w:rPr>
              <w:t>3.秘書</w:t>
            </w:r>
            <w:proofErr w:type="gramStart"/>
            <w:r w:rsidRPr="000F6026">
              <w:rPr>
                <w:rFonts w:ascii="標楷體" w:eastAsia="標楷體" w:hAnsi="標楷體" w:cs="Times New Roman" w:hint="eastAsia"/>
              </w:rPr>
              <w:t>室收辦</w:t>
            </w:r>
            <w:proofErr w:type="gramEnd"/>
            <w:r w:rsidRPr="000F6026">
              <w:rPr>
                <w:rFonts w:ascii="標楷體" w:eastAsia="標楷體" w:hAnsi="標楷體" w:cs="Times New Roman" w:hint="eastAsia"/>
              </w:rPr>
              <w:t>申請案件後，依各案申請標的類別送請委員提供意見。委員意見以一次完整提出為原則，如有臨時發現事件，得補充提出。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Chars="59" w:left="317" w:hangingChars="73" w:hanging="175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cs="Times New Roman" w:hint="eastAsia"/>
              </w:rPr>
              <w:t>4.委員提供意見後，請購單位審酌是否需修改案件內容，並按流程移請秘書室辦理請購及採購程序。</w:t>
            </w:r>
          </w:p>
          <w:p w:rsidR="00407118" w:rsidRPr="000F6026" w:rsidRDefault="00407118" w:rsidP="00C66C41">
            <w:pPr>
              <w:pStyle w:val="Web"/>
              <w:spacing w:before="0" w:beforeAutospacing="0" w:after="0" w:afterAutospacing="0" w:line="360" w:lineRule="exact"/>
              <w:ind w:left="742" w:hangingChars="309" w:hanging="742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(二)召開審查會議</w:t>
            </w:r>
          </w:p>
          <w:p w:rsidR="00407118" w:rsidRPr="00314733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/>
                <w:szCs w:val="24"/>
                <w:u w:val="single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0F6026">
              <w:rPr>
                <w:rFonts w:ascii="標楷體" w:eastAsia="標楷體" w:hAnsi="標楷體" w:hint="eastAsia"/>
              </w:rPr>
              <w:t xml:space="preserve"> </w:t>
            </w:r>
            <w:r w:rsidRPr="00875A50">
              <w:rPr>
                <w:rFonts w:ascii="標楷體" w:eastAsia="標楷體" w:hAnsi="標楷體" w:hint="eastAsia"/>
                <w:u w:val="single"/>
              </w:rPr>
              <w:t>逾公告金額十分之一之案</w:t>
            </w:r>
            <w:r w:rsidRPr="00875A50">
              <w:rPr>
                <w:rFonts w:ascii="標楷體" w:eastAsia="標楷體" w:hAnsi="標楷體" w:hint="eastAsia"/>
                <w:u w:val="single"/>
              </w:rPr>
              <w:lastRenderedPageBreak/>
              <w:t>件，</w:t>
            </w:r>
            <w:r w:rsidRPr="00875A50">
              <w:rPr>
                <w:rFonts w:ascii="標楷體" w:eastAsia="標楷體" w:hAnsi="標楷體" w:cs="Times New Roman" w:hint="eastAsia"/>
                <w:szCs w:val="24"/>
                <w:u w:val="single"/>
              </w:rPr>
              <w:t>請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購單位得依本作業要點三、</w:t>
            </w:r>
            <w:r w:rsidRPr="00314733">
              <w:rPr>
                <w:rFonts w:ascii="標楷體" w:eastAsia="標楷體" w:hint="eastAsia"/>
                <w:szCs w:val="24"/>
                <w:u w:val="single"/>
              </w:rPr>
              <w:t>專業諮詢/審查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項目</w:t>
            </w:r>
            <w:r w:rsidRPr="00875A50">
              <w:rPr>
                <w:rFonts w:ascii="標楷體" w:eastAsia="標楷體" w:hAnsi="標楷體" w:hint="eastAsia"/>
                <w:u w:val="single"/>
              </w:rPr>
              <w:t>之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各項目需求提出申請。簽奉核可後移請秘書室辦理</w:t>
            </w: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召開採購審查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會議。</w:t>
            </w:r>
          </w:p>
          <w:p w:rsidR="00407118" w:rsidRPr="00314733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/>
                <w:szCs w:val="24"/>
                <w:u w:val="single"/>
              </w:rPr>
            </w:pP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2.巨額工程採購，請購單位採購前應就決標原則</w:t>
            </w:r>
            <w:proofErr w:type="gramStart"/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採</w:t>
            </w:r>
            <w:proofErr w:type="gramEnd"/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最有利標或最低標，簽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奉核可後移請秘書室辦理</w:t>
            </w: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召開採購審查小組會議。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ind w:left="317" w:hangingChars="132" w:hanging="317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cs="Times New Roman" w:hint="eastAsia"/>
                <w:u w:val="single"/>
              </w:rPr>
              <w:t>3.秘書室依各類申請遴選委員簽奉核可後</w:t>
            </w:r>
            <w:r w:rsidRPr="00314733">
              <w:rPr>
                <w:rFonts w:ascii="標楷體" w:eastAsia="標楷體" w:hAnsi="標楷體" w:hint="eastAsia"/>
                <w:u w:val="single"/>
              </w:rPr>
              <w:t>召開會議。由召集人為主席；召集人未能出席或因故出缺時，由副召集人代理之。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ind w:leftChars="132" w:left="317" w:firstLine="1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本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u w:val="single"/>
              </w:rPr>
              <w:t>會議，應有委員總額二分之一以上出席，其決議應經出席委員過半數之同意行之。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ind w:leftChars="132" w:left="317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本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u w:val="single"/>
              </w:rPr>
              <w:t>開會時，得視議題需要，邀請相關機關人員或專家、學者列席，協助審查；並得通知機關主計及政風單位列席，依權責協助提供意見。</w:t>
            </w:r>
          </w:p>
          <w:p w:rsidR="00407118" w:rsidRPr="00314733" w:rsidRDefault="00407118" w:rsidP="00C66C41">
            <w:pPr>
              <w:pStyle w:val="Web"/>
              <w:spacing w:before="0" w:beforeAutospacing="0" w:after="0" w:afterAutospacing="0" w:line="360" w:lineRule="exact"/>
              <w:ind w:leftChars="15" w:left="317" w:hangingChars="117" w:hanging="281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4.委員應公正辦理審查。出席會議，應親自為之，不得代理。</w:t>
            </w:r>
          </w:p>
          <w:p w:rsidR="00407118" w:rsidRPr="00314733" w:rsidRDefault="00407118" w:rsidP="000F6026">
            <w:pPr>
              <w:pStyle w:val="Web"/>
              <w:spacing w:before="0" w:beforeAutospacing="0" w:after="0" w:afterAutospacing="0" w:line="360" w:lineRule="exact"/>
              <w:ind w:leftChars="15" w:left="317" w:hangingChars="117" w:hanging="281"/>
              <w:rPr>
                <w:rFonts w:ascii="標楷體" w:eastAsia="標楷體" w:hAnsi="標楷體"/>
                <w:u w:val="single"/>
              </w:rPr>
            </w:pPr>
            <w:r w:rsidRPr="00314733">
              <w:rPr>
                <w:rFonts w:ascii="標楷體" w:eastAsia="標楷體" w:hAnsi="標楷體" w:cs="Times New Roman" w:hint="eastAsia"/>
                <w:u w:val="single"/>
              </w:rPr>
              <w:t>5.</w:t>
            </w:r>
            <w:r w:rsidRPr="00314733">
              <w:rPr>
                <w:rFonts w:ascii="標楷體" w:eastAsia="標楷體" w:hAnsi="標楷體" w:hint="eastAsia"/>
                <w:u w:val="single"/>
              </w:rPr>
              <w:t>本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u w:val="single"/>
              </w:rPr>
              <w:t>委員、列席人員及工作人員，有政府採購法第十五條第二項、採購評選委員會審議規則第十四條所定情形之</w:t>
            </w:r>
            <w:proofErr w:type="gramStart"/>
            <w:r w:rsidRPr="00314733">
              <w:rPr>
                <w:rFonts w:ascii="標楷體" w:eastAsia="標楷體" w:hAnsi="標楷體" w:hint="eastAsia"/>
                <w:u w:val="single"/>
              </w:rPr>
              <w:t>一</w:t>
            </w:r>
            <w:proofErr w:type="gramEnd"/>
            <w:r w:rsidRPr="00314733">
              <w:rPr>
                <w:rFonts w:ascii="標楷體" w:eastAsia="標楷體" w:hAnsi="標楷體" w:hint="eastAsia"/>
                <w:u w:val="single"/>
              </w:rPr>
              <w:t>者，應行迴避或辭職；</w:t>
            </w:r>
            <w:r>
              <w:rPr>
                <w:rFonts w:ascii="標楷體" w:eastAsia="標楷體" w:hAnsi="標楷體" w:hint="eastAsia"/>
                <w:u w:val="single"/>
              </w:rPr>
              <w:t>本所</w:t>
            </w:r>
            <w:r w:rsidRPr="00314733">
              <w:rPr>
                <w:rFonts w:ascii="標楷體" w:eastAsia="標楷體" w:hAnsi="標楷體" w:hint="eastAsia"/>
                <w:u w:val="single"/>
              </w:rPr>
              <w:t>發現時，應令其迴避或予以解聘。</w:t>
            </w:r>
          </w:p>
          <w:p w:rsidR="00407118" w:rsidRPr="00314733" w:rsidRDefault="00407118" w:rsidP="000F6026">
            <w:pPr>
              <w:pStyle w:val="Web"/>
              <w:spacing w:before="0" w:beforeAutospacing="0" w:after="0" w:afterAutospacing="0" w:line="360" w:lineRule="exact"/>
              <w:ind w:leftChars="132" w:left="317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本</w:t>
            </w:r>
            <w:proofErr w:type="gramStart"/>
            <w:r>
              <w:rPr>
                <w:rFonts w:ascii="標楷體" w:eastAsia="標楷體" w:hAnsi="標楷體" w:hint="eastAsia"/>
                <w:u w:val="single"/>
              </w:rPr>
              <w:t>所</w:t>
            </w:r>
            <w:r w:rsidRPr="00314733">
              <w:rPr>
                <w:rFonts w:ascii="標楷體" w:eastAsia="標楷體" w:hAnsi="標楷體" w:hint="eastAsia"/>
                <w:u w:val="single"/>
              </w:rPr>
              <w:t>於聘派</w:t>
            </w:r>
            <w:proofErr w:type="gramEnd"/>
            <w:r w:rsidRPr="00314733">
              <w:rPr>
                <w:rFonts w:ascii="標楷體" w:eastAsia="標楷體" w:hAnsi="標楷體" w:hint="eastAsia"/>
                <w:u w:val="single"/>
              </w:rPr>
              <w:t>委員或邀請專家學者列席人員時，應告知其就所審查之採購案不得參加投標、作為決標對象或分包廠商、協助投標廠商；其任職之廠商，亦同。</w:t>
            </w:r>
          </w:p>
          <w:p w:rsidR="00407118" w:rsidRPr="000F6026" w:rsidRDefault="00407118" w:rsidP="00150880">
            <w:pPr>
              <w:pStyle w:val="Web"/>
              <w:spacing w:before="0" w:beforeAutospacing="0" w:after="0" w:afterAutospacing="0" w:line="360" w:lineRule="exact"/>
              <w:ind w:leftChars="132" w:left="317"/>
              <w:rPr>
                <w:rFonts w:ascii="標楷體" w:eastAsia="標楷體" w:hAnsi="標楷體" w:cs="Times New Roman"/>
              </w:rPr>
            </w:pPr>
            <w:r w:rsidRPr="00314733">
              <w:rPr>
                <w:rFonts w:ascii="標楷體" w:eastAsia="標楷體" w:hAnsi="標楷體" w:hint="eastAsia"/>
                <w:u w:val="single"/>
              </w:rPr>
              <w:t>本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u w:val="single"/>
              </w:rPr>
              <w:t>審查之採購案，</w:t>
            </w:r>
            <w:r>
              <w:rPr>
                <w:rFonts w:ascii="標楷體" w:eastAsia="標楷體" w:hAnsi="標楷體" w:hint="eastAsia"/>
                <w:u w:val="single"/>
              </w:rPr>
              <w:t>本所</w:t>
            </w:r>
            <w:r w:rsidRPr="00314733">
              <w:rPr>
                <w:rFonts w:ascii="標楷體" w:eastAsia="標楷體" w:hAnsi="標楷體" w:hint="eastAsia"/>
                <w:u w:val="single"/>
              </w:rPr>
              <w:t>應於招標文件規定本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小組</w:t>
            </w:r>
            <w:r w:rsidRPr="00314733">
              <w:rPr>
                <w:rFonts w:ascii="標楷體" w:eastAsia="標楷體" w:hAnsi="標楷體" w:hint="eastAsia"/>
                <w:u w:val="single"/>
              </w:rPr>
              <w:t>委員、</w:t>
            </w:r>
            <w:r w:rsidRPr="00314733">
              <w:rPr>
                <w:rFonts w:ascii="標楷體" w:eastAsia="標楷體" w:hAnsi="標楷體" w:hint="eastAsia"/>
                <w:u w:val="single"/>
              </w:rPr>
              <w:lastRenderedPageBreak/>
              <w:t>列席人員及工作人員不得參加投標、作為決標對象或分包廠商、協助投標廠商；其任職之廠商，亦同。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三、自我檢核及諮詢方式</w:t>
            </w:r>
          </w:p>
          <w:p w:rsidR="00407118" w:rsidRPr="000F6026" w:rsidRDefault="00407118" w:rsidP="00C66C41">
            <w:pPr>
              <w:spacing w:line="360" w:lineRule="exact"/>
              <w:ind w:leftChars="149" w:left="360" w:hangingChars="1" w:hanging="2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為提昇採購規程之完備性，及需求文件之品質，並建立專業諮詢管道，各單位提出需求案件應進行自行檢核，並視需要向委員諮詢，其方式如下：</w:t>
            </w:r>
          </w:p>
          <w:p w:rsidR="00407118" w:rsidRPr="000F6026" w:rsidRDefault="00407118" w:rsidP="00515460">
            <w:pPr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自我檢核</w:t>
            </w:r>
          </w:p>
          <w:p w:rsidR="00407118" w:rsidRPr="000F6026" w:rsidRDefault="00407118" w:rsidP="00C66C41">
            <w:pPr>
              <w:spacing w:line="360" w:lineRule="exact"/>
              <w:ind w:leftChars="300" w:left="72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請購單位提出新台幣十萬元以上之需求申請時，應進行自我檢核，並依其性質填寫「財物及相關勞務需求案自我檢核／專業諮詢意見表」或「工程及相關勞務採購案自我檢核／專業諮詢意見表」作為檢核之紀錄。</w:t>
            </w:r>
          </w:p>
          <w:p w:rsidR="00407118" w:rsidRPr="000F6026" w:rsidRDefault="00407118" w:rsidP="00515460">
            <w:pPr>
              <w:numPr>
                <w:ilvl w:val="0"/>
                <w:numId w:val="1"/>
              </w:numPr>
              <w:tabs>
                <w:tab w:val="clear" w:pos="1080"/>
                <w:tab w:val="num" w:pos="743"/>
              </w:tabs>
              <w:adjustRightInd w:val="0"/>
              <w:spacing w:line="360" w:lineRule="exact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kern w:val="0"/>
                <w:szCs w:val="24"/>
              </w:rPr>
              <w:t>諮詢方式</w:t>
            </w:r>
          </w:p>
          <w:p w:rsidR="00407118" w:rsidRPr="000F6026" w:rsidRDefault="00407118" w:rsidP="00C66C41">
            <w:pPr>
              <w:spacing w:line="360" w:lineRule="exact"/>
              <w:ind w:leftChars="333" w:left="1039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1.各類需求及驗收案件，請購單位得視需要於需求案中申請諮詢。新台幣五百萬元以上案件，得申請以召開委員會議諮詢。</w:t>
            </w:r>
          </w:p>
          <w:p w:rsidR="00407118" w:rsidRPr="000F6026" w:rsidRDefault="00407118" w:rsidP="00C66C41">
            <w:pPr>
              <w:spacing w:line="360" w:lineRule="exact"/>
              <w:ind w:leftChars="333" w:left="1039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2.秘書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室收辦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需求案件後，依各案需求標的類別送請委員提供意見。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委員意見以一次完整提出為原則，如有臨時發現事件，得補充提出。</w:t>
            </w:r>
          </w:p>
          <w:p w:rsidR="00407118" w:rsidRPr="000F6026" w:rsidRDefault="00407118" w:rsidP="00C66C41">
            <w:pPr>
              <w:spacing w:line="360" w:lineRule="exact"/>
              <w:ind w:leftChars="333" w:left="1039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3.以召開會議方式提供專業諮詢者，請購單位應先行提供相關資料送請與會委員參閱。開會時，出席委員人數應達二分之一以上，否則流會，委員得洽他人代理出席會議，並提出意見。</w:t>
            </w:r>
          </w:p>
          <w:p w:rsidR="00407118" w:rsidRPr="000F6026" w:rsidRDefault="00407118" w:rsidP="00C66C41">
            <w:pPr>
              <w:spacing w:line="360" w:lineRule="exact"/>
              <w:ind w:leftChars="333" w:left="1039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4. 驗收案件申請專業諮詢時，初驗單位於初驗三日前將契約文件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影本送秘書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室轉請委員提供意見，並得洽請委員參與初驗。</w:t>
            </w:r>
          </w:p>
          <w:p w:rsidR="00407118" w:rsidRPr="000F6026" w:rsidRDefault="00407118" w:rsidP="00C66C41">
            <w:pPr>
              <w:spacing w:line="360" w:lineRule="exact"/>
              <w:ind w:leftChars="333" w:left="1039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5. 委員提供意見後，請購單位審酌是否需修改案件內容，並按流程移請秘書室辦理請購及採購程序。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</w:tcPr>
          <w:p w:rsidR="00407118" w:rsidRPr="000F6026" w:rsidRDefault="00407118" w:rsidP="009B2E99">
            <w:pPr>
              <w:ind w:left="173" w:hangingChars="72" w:hanging="173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lastRenderedPageBreak/>
              <w:t>1.條文編號及部分文字修正。</w:t>
            </w:r>
          </w:p>
          <w:p w:rsidR="00407118" w:rsidRPr="000F6026" w:rsidRDefault="00407118" w:rsidP="009B2E99">
            <w:pPr>
              <w:ind w:left="173" w:hangingChars="72" w:hanging="173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2.增訂採購金額1,000萬以上之儀器系統應進行專業諮詢。</w:t>
            </w:r>
          </w:p>
          <w:p w:rsidR="00407118" w:rsidRPr="000F6026" w:rsidRDefault="00407118" w:rsidP="009B2E99">
            <w:pPr>
              <w:ind w:left="173" w:hangingChars="72" w:hanging="173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3.增訂召開審查會議之時機、開會之程序，及開會、決議時應出席之委員人數；並載明得視個案需要邀請其他機關及機關內部之主(會)計及政風單位人員列席提供協助。</w:t>
            </w:r>
          </w:p>
          <w:p w:rsidR="00407118" w:rsidRPr="000F6026" w:rsidRDefault="00407118" w:rsidP="009B2E99">
            <w:pPr>
              <w:ind w:left="173" w:hangingChars="72" w:hanging="173"/>
              <w:rPr>
                <w:rFonts w:ascii="標楷體" w:eastAsia="標楷體" w:hAnsi="標楷體"/>
              </w:rPr>
            </w:pPr>
            <w:r w:rsidRPr="000F6026">
              <w:rPr>
                <w:rFonts w:ascii="標楷體" w:eastAsia="標楷體" w:hAnsi="標楷體" w:hint="eastAsia"/>
              </w:rPr>
              <w:t>4.增訂本小組委員、列席人員及工作人員，應行迴避、辭職或解聘之情形。</w:t>
            </w: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五、委員之任務</w:t>
            </w:r>
          </w:p>
          <w:p w:rsidR="00407118" w:rsidRPr="000F6026" w:rsidRDefault="00407118" w:rsidP="00C66C41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)申請</w:t>
            </w:r>
            <w:r w:rsidRPr="000F6026">
              <w:rPr>
                <w:rFonts w:ascii="標楷體" w:eastAsia="標楷體" w:hAnsi="標楷體" w:hint="eastAsia"/>
                <w:szCs w:val="24"/>
              </w:rPr>
              <w:t>專業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諮詢案件：</w:t>
            </w:r>
          </w:p>
          <w:p w:rsidR="00407118" w:rsidRPr="000F6026" w:rsidRDefault="00407118" w:rsidP="00C66C41">
            <w:pPr>
              <w:spacing w:line="360" w:lineRule="exact"/>
              <w:ind w:left="317" w:hangingChars="132" w:hanging="31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1.委員就申請案之項目、範圍、材質、規格、價格、施工方式、驗收方式、廠商資格、相關文件（如建築執照等）請領事項等各項內容，提出諮詢意見。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2. 委員接獲申請諮詢案件資料後，以七日內提出意見為原則。但委員認定為特殊或複雜之案件，得延長期限，並在提供意見時註明延長原因。</w:t>
            </w:r>
          </w:p>
          <w:p w:rsidR="00407118" w:rsidRPr="00314733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(二)</w:t>
            </w: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 xml:space="preserve"> 召開審查會議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案件：</w:t>
            </w:r>
          </w:p>
          <w:p w:rsidR="00407118" w:rsidRPr="000F6026" w:rsidRDefault="00407118" w:rsidP="00C66C41">
            <w:pPr>
              <w:spacing w:line="360" w:lineRule="exact"/>
              <w:ind w:leftChars="127" w:left="305" w:firstLineChars="4" w:firstLine="10"/>
              <w:rPr>
                <w:rFonts w:ascii="標楷體" w:eastAsia="標楷體" w:hAnsi="標楷體" w:cs="Times New Roman"/>
                <w:szCs w:val="24"/>
              </w:rPr>
            </w:pPr>
            <w:r w:rsidRPr="00314733">
              <w:rPr>
                <w:rFonts w:ascii="標楷體" w:eastAsia="標楷體" w:hAnsi="標楷體" w:cs="Times New Roman" w:hint="eastAsia"/>
                <w:u w:val="single"/>
              </w:rPr>
              <w:t>委員就本作業要點三之</w:t>
            </w:r>
            <w:r w:rsidRPr="00314733">
              <w:rPr>
                <w:rFonts w:ascii="標楷體" w:eastAsia="標楷體" w:hint="eastAsia"/>
                <w:u w:val="single"/>
              </w:rPr>
              <w:t>專業諮詢/審查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項目相關議題內容協助審查</w:t>
            </w:r>
            <w:r w:rsidRPr="00314733">
              <w:rPr>
                <w:rFonts w:cs="Times New Roman" w:hint="eastAsia"/>
                <w:u w:val="single"/>
              </w:rPr>
              <w:t>，</w:t>
            </w:r>
            <w:r w:rsidRPr="00314733">
              <w:rPr>
                <w:rFonts w:ascii="標楷體" w:eastAsia="標楷體" w:hAnsi="標楷體" w:cs="Times New Roman" w:hint="eastAsia"/>
                <w:u w:val="single"/>
              </w:rPr>
              <w:t>提供意見。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四、委員之任務</w:t>
            </w:r>
          </w:p>
          <w:p w:rsidR="00407118" w:rsidRPr="000F6026" w:rsidRDefault="00407118" w:rsidP="00C66C41">
            <w:pPr>
              <w:spacing w:line="360" w:lineRule="exact"/>
              <w:ind w:leftChars="191" w:left="45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需求案件：委員就需求案之項目、範圍、材質、規格、價格、施工方式、驗收方式、廠商資格、相關文件（如建築執照等）請領事項等各項內容，提出諮詢意見。</w:t>
            </w:r>
          </w:p>
          <w:p w:rsidR="00407118" w:rsidRPr="000F6026" w:rsidRDefault="00407118" w:rsidP="00C66C41">
            <w:pPr>
              <w:spacing w:line="360" w:lineRule="exact"/>
              <w:ind w:leftChars="191" w:left="45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驗收案件：委員就契約之規格、數量及驗收條收條件等，提供意見，協助進行初驗。</w:t>
            </w:r>
          </w:p>
          <w:p w:rsidR="00407118" w:rsidRPr="000F6026" w:rsidRDefault="00407118" w:rsidP="00C66C41">
            <w:pPr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五、提出諮詢意見之期限</w:t>
            </w:r>
          </w:p>
          <w:p w:rsidR="00407118" w:rsidRPr="000F6026" w:rsidRDefault="00407118" w:rsidP="00C66C41">
            <w:pPr>
              <w:spacing w:line="360" w:lineRule="exact"/>
              <w:ind w:leftChars="190" w:left="456" w:firstLine="1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委員接獲需求案件資料後，以七日內提出意見為原則。但委員認定為特殊或複雜之案件，得延長期限，並在提供意見時註明延長原因。</w:t>
            </w:r>
          </w:p>
        </w:tc>
        <w:tc>
          <w:tcPr>
            <w:tcW w:w="2693" w:type="dxa"/>
          </w:tcPr>
          <w:p w:rsidR="00407118" w:rsidRPr="000F6026" w:rsidRDefault="00407118" w:rsidP="00C66C41">
            <w:pPr>
              <w:spacing w:line="360" w:lineRule="exact"/>
              <w:ind w:left="175" w:hangingChars="73" w:hanging="17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1.條文編號及部分文字修正。</w:t>
            </w:r>
          </w:p>
          <w:p w:rsidR="00407118" w:rsidRPr="000F6026" w:rsidRDefault="00407118" w:rsidP="00C66C41">
            <w:pPr>
              <w:spacing w:line="360" w:lineRule="exact"/>
              <w:ind w:left="175" w:hangingChars="73" w:hanging="175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Ansi="標楷體" w:hint="eastAsia"/>
                <w:szCs w:val="24"/>
              </w:rPr>
              <w:t>2.增訂召開審查會議項目。</w:t>
            </w:r>
          </w:p>
          <w:p w:rsidR="00407118" w:rsidRPr="000F6026" w:rsidRDefault="00407118" w:rsidP="00C66C41">
            <w:pPr>
              <w:spacing w:line="360" w:lineRule="exact"/>
              <w:ind w:left="175" w:hangingChars="73" w:hanging="175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Ansi="標楷體" w:hint="eastAsia"/>
                <w:szCs w:val="24"/>
              </w:rPr>
              <w:t>3.將任務及期限內容整合。</w:t>
            </w: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(刪除)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539" w:hanging="54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六、先期參與提供諮詢</w:t>
            </w:r>
          </w:p>
          <w:p w:rsidR="00407118" w:rsidRPr="000F6026" w:rsidRDefault="00407118" w:rsidP="00C66C41">
            <w:pPr>
              <w:spacing w:line="360" w:lineRule="exact"/>
              <w:ind w:left="539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各單位重大需求案於籌劃需求內容作業中，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有洽請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委員先期參與必要時，得簽請各單位核准，移請秘書室洽請委員先期參與提供諮詢意見。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</w:tcPr>
          <w:p w:rsidR="00407118" w:rsidRPr="000F6026" w:rsidRDefault="00407118" w:rsidP="00C66C41">
            <w:pPr>
              <w:spacing w:line="360" w:lineRule="exact"/>
              <w:ind w:leftChars="14" w:left="36" w:hanging="2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int="eastAsia"/>
                <w:szCs w:val="24"/>
              </w:rPr>
              <w:t>專業諮詢/審查項目已含有先期參與之內容</w:t>
            </w:r>
            <w:r w:rsidRPr="000F6026">
              <w:rPr>
                <w:rFonts w:ascii="新細明體" w:eastAsia="新細明體" w:hAnsi="新細明體" w:hint="eastAsia"/>
                <w:szCs w:val="24"/>
              </w:rPr>
              <w:t>，</w:t>
            </w:r>
            <w:r w:rsidRPr="000F6026">
              <w:rPr>
                <w:rFonts w:ascii="標楷體" w:eastAsia="標楷體" w:hint="eastAsia"/>
                <w:szCs w:val="24"/>
              </w:rPr>
              <w:t>刪除此條文</w:t>
            </w:r>
            <w:r w:rsidRPr="000F6026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六、保密責任</w:t>
            </w:r>
          </w:p>
          <w:p w:rsidR="00407118" w:rsidRPr="000F6026" w:rsidRDefault="00407118" w:rsidP="007E1461">
            <w:pPr>
              <w:spacing w:line="360" w:lineRule="exact"/>
              <w:ind w:leftChars="132" w:left="31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委員對申請</w:t>
            </w:r>
            <w:r w:rsidRPr="00314733">
              <w:rPr>
                <w:rFonts w:ascii="標楷體" w:eastAsia="標楷體" w:hint="eastAsia"/>
                <w:szCs w:val="24"/>
                <w:u w:val="single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文件內容應負保密責任，不得對非必要人員透露相關之資訊。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pacing w:line="360" w:lineRule="exac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七、保密責任</w:t>
            </w:r>
          </w:p>
          <w:p w:rsidR="00407118" w:rsidRPr="000F6026" w:rsidRDefault="00407118" w:rsidP="00C66C41">
            <w:pPr>
              <w:spacing w:line="360" w:lineRule="exact"/>
              <w:ind w:leftChars="184" w:left="459" w:hangingChars="7" w:hanging="1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委員對需求文件內容，於採購程序中應負保密責任，不得對非必要人員透露相關之資訊。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</w:tcPr>
          <w:p w:rsidR="00407118" w:rsidRPr="000F6026" w:rsidRDefault="00407118" w:rsidP="00C66C41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條文編號及部分文字修正。</w:t>
            </w:r>
          </w:p>
          <w:p w:rsidR="00407118" w:rsidRPr="000F6026" w:rsidRDefault="00407118" w:rsidP="00C66C41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7118" w:rsidTr="009B2E99">
        <w:tc>
          <w:tcPr>
            <w:tcW w:w="3686" w:type="dxa"/>
          </w:tcPr>
          <w:p w:rsidR="00407118" w:rsidRPr="000F6026" w:rsidRDefault="00407118" w:rsidP="00C66C41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七、申請</w:t>
            </w:r>
            <w:r w:rsidRPr="007E1461">
              <w:rPr>
                <w:rFonts w:ascii="標楷體" w:eastAsia="標楷體" w:hint="eastAsia"/>
                <w:szCs w:val="24"/>
                <w:u w:val="single"/>
              </w:rPr>
              <w:t>專業諮詢/審查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文件之準備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0F602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F6026">
              <w:rPr>
                <w:rFonts w:ascii="標楷體" w:eastAsia="標楷體" w:hAnsi="標楷體" w:cs="Times New Roman" w:hint="eastAsia"/>
                <w:szCs w:val="24"/>
              </w:rPr>
              <w:t>)申請諮詢之案件，請購單位應將預算書、明細表、規格書、各項重要圖說之影本，送秘書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室轉請委員參閱，諮詢完畢後由委員自行銷毀。</w:t>
            </w:r>
          </w:p>
          <w:p w:rsidR="00407118" w:rsidRPr="00314733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(二)</w:t>
            </w: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召開審查會議之案件，由請購單位備妥審查事項相關資料送秘書室辦理簽核、通知委員成員開會、製作紀錄等行政作業。秘書得視需要</w:t>
            </w:r>
            <w:proofErr w:type="gramStart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洽</w:t>
            </w:r>
            <w:proofErr w:type="gramEnd"/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請請購單位支援人力。</w:t>
            </w:r>
          </w:p>
          <w:p w:rsidR="00407118" w:rsidRPr="000F6026" w:rsidRDefault="00407118" w:rsidP="00C66C41">
            <w:pPr>
              <w:spacing w:line="360" w:lineRule="exact"/>
              <w:ind w:leftChars="127" w:left="305" w:firstLineChars="4" w:firstLine="10"/>
              <w:rPr>
                <w:rFonts w:ascii="標楷體" w:eastAsia="標楷體" w:hAnsi="標楷體" w:cs="Times New Roman"/>
                <w:szCs w:val="24"/>
              </w:rPr>
            </w:pPr>
            <w:r w:rsidRPr="00314733">
              <w:rPr>
                <w:rFonts w:ascii="標楷體" w:eastAsia="標楷體" w:hAnsi="標楷體" w:cs="Times New Roman" w:hint="eastAsia"/>
                <w:szCs w:val="24"/>
                <w:u w:val="single"/>
              </w:rPr>
              <w:t>前項紀錄，</w:t>
            </w:r>
            <w:r w:rsidRPr="00314733">
              <w:rPr>
                <w:rFonts w:ascii="標楷體" w:eastAsia="標楷體" w:hAnsi="標楷體" w:hint="eastAsia"/>
                <w:szCs w:val="24"/>
                <w:u w:val="single"/>
              </w:rPr>
              <w:t>應由出席委員及列席人員全體簽名。</w:t>
            </w:r>
          </w:p>
        </w:tc>
        <w:tc>
          <w:tcPr>
            <w:tcW w:w="3686" w:type="dxa"/>
          </w:tcPr>
          <w:p w:rsidR="00407118" w:rsidRPr="000F6026" w:rsidRDefault="00407118" w:rsidP="00C66C41">
            <w:pPr>
              <w:snapToGri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八、申請諮詢文件之準備</w:t>
            </w:r>
          </w:p>
          <w:p w:rsidR="00407118" w:rsidRPr="000F6026" w:rsidRDefault="00407118" w:rsidP="00C66C41">
            <w:pPr>
              <w:spacing w:line="360" w:lineRule="exact"/>
              <w:ind w:leftChars="190" w:left="458" w:hangingChars="1" w:hanging="2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申請諮詢之案件，請購單位應將預算書、明細表、規格書、各項重要圖說之影本，送秘書室轉請委員參閱，諮詢完畢後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由委員自行銷毀。</w:t>
            </w:r>
          </w:p>
          <w:p w:rsidR="00407118" w:rsidRPr="000F6026" w:rsidRDefault="00407118" w:rsidP="00C66C41">
            <w:pPr>
              <w:spacing w:line="360" w:lineRule="exact"/>
              <w:ind w:left="307" w:hangingChars="128" w:hanging="307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</w:tcPr>
          <w:p w:rsidR="00407118" w:rsidRPr="000F6026" w:rsidRDefault="00407118" w:rsidP="00C66C41">
            <w:pPr>
              <w:spacing w:line="360" w:lineRule="exact"/>
              <w:ind w:left="175" w:hangingChars="73" w:hanging="17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lastRenderedPageBreak/>
              <w:t>1.條文編號及部分文字修正。</w:t>
            </w:r>
          </w:p>
          <w:p w:rsidR="00407118" w:rsidRPr="000F6026" w:rsidRDefault="00407118" w:rsidP="00C66C41">
            <w:pPr>
              <w:spacing w:line="360" w:lineRule="exact"/>
              <w:ind w:leftChars="15" w:left="175" w:hangingChars="58" w:hanging="139"/>
              <w:jc w:val="both"/>
              <w:rPr>
                <w:rFonts w:ascii="標楷體" w:eastAsia="標楷體" w:hAnsi="標楷體"/>
                <w:szCs w:val="24"/>
              </w:rPr>
            </w:pPr>
            <w:r w:rsidRPr="000F6026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0F6026">
              <w:rPr>
                <w:rFonts w:ascii="標楷體" w:eastAsia="標楷體" w:hAnsi="標楷體" w:hint="eastAsia"/>
                <w:szCs w:val="24"/>
              </w:rPr>
              <w:t>增訂本小組召開會議辦理相關行政作業之幕僚作業單位及會議</w:t>
            </w:r>
            <w:r w:rsidRPr="000F6026">
              <w:rPr>
                <w:rFonts w:ascii="標楷體" w:eastAsia="標楷體" w:hAnsi="標楷體" w:hint="eastAsia"/>
                <w:szCs w:val="24"/>
              </w:rPr>
              <w:lastRenderedPageBreak/>
              <w:t>紀錄之處理</w:t>
            </w:r>
            <w:r w:rsidRPr="000F6026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</w:tr>
      <w:tr w:rsidR="00407118" w:rsidTr="009B2E99">
        <w:tc>
          <w:tcPr>
            <w:tcW w:w="3686" w:type="dxa"/>
          </w:tcPr>
          <w:p w:rsidR="00407118" w:rsidRPr="00150253" w:rsidRDefault="00407118" w:rsidP="00C66C41">
            <w:pPr>
              <w:spacing w:line="360" w:lineRule="exact"/>
              <w:ind w:left="48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150253">
              <w:rPr>
                <w:rFonts w:ascii="標楷體" w:eastAsia="標楷體" w:hAnsi="標楷體" w:cs="Times New Roman" w:hint="eastAsia"/>
                <w:szCs w:val="24"/>
              </w:rPr>
              <w:lastRenderedPageBreak/>
              <w:t>八、考核</w:t>
            </w:r>
          </w:p>
          <w:p w:rsidR="00407118" w:rsidRPr="00595396" w:rsidRDefault="00407118" w:rsidP="00C66C41">
            <w:pPr>
              <w:spacing w:line="360" w:lineRule="exact"/>
              <w:ind w:leftChars="132" w:left="317" w:firstLine="1"/>
              <w:rPr>
                <w:rFonts w:ascii="標楷體" w:eastAsia="標楷體" w:hAnsi="標楷體" w:cs="Times New Roman"/>
                <w:szCs w:val="24"/>
              </w:rPr>
            </w:pPr>
            <w:r w:rsidRPr="00150253">
              <w:rPr>
                <w:rFonts w:ascii="標楷體" w:eastAsia="標楷體" w:hAnsi="標楷體" w:cs="Times New Roman" w:hint="eastAsia"/>
                <w:szCs w:val="24"/>
              </w:rPr>
              <w:t>每年度結束前，得由</w:t>
            </w:r>
            <w:proofErr w:type="gramStart"/>
            <w:r w:rsidRPr="00150253">
              <w:rPr>
                <w:rFonts w:ascii="標楷體" w:eastAsia="標楷體" w:hAnsi="標楷體" w:cs="Times New Roman" w:hint="eastAsia"/>
                <w:szCs w:val="24"/>
              </w:rPr>
              <w:t>秘書室視委員</w:t>
            </w:r>
            <w:proofErr w:type="gramEnd"/>
            <w:r w:rsidRPr="00150253">
              <w:rPr>
                <w:rFonts w:ascii="標楷體" w:eastAsia="標楷體" w:hAnsi="標楷體" w:cs="Times New Roman" w:hint="eastAsia"/>
                <w:szCs w:val="24"/>
              </w:rPr>
              <w:t>提供</w:t>
            </w:r>
            <w:r w:rsidRPr="00150253">
              <w:rPr>
                <w:rFonts w:ascii="標楷體" w:eastAsia="標楷體" w:hint="eastAsia"/>
                <w:szCs w:val="24"/>
                <w:u w:val="single"/>
              </w:rPr>
              <w:t>專業諮詢及審查</w:t>
            </w:r>
            <w:r w:rsidRPr="00150253">
              <w:rPr>
                <w:rFonts w:ascii="標楷體" w:eastAsia="標楷體" w:hAnsi="標楷體" w:cs="Times New Roman" w:hint="eastAsia"/>
                <w:szCs w:val="24"/>
              </w:rPr>
              <w:t>案件數量及性質簽請列入考評。</w:t>
            </w:r>
          </w:p>
        </w:tc>
        <w:tc>
          <w:tcPr>
            <w:tcW w:w="3686" w:type="dxa"/>
          </w:tcPr>
          <w:p w:rsidR="00407118" w:rsidRPr="00214444" w:rsidRDefault="00407118" w:rsidP="00C66C41">
            <w:pPr>
              <w:spacing w:line="360" w:lineRule="exact"/>
              <w:ind w:left="48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44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九、考核</w:t>
            </w:r>
          </w:p>
          <w:p w:rsidR="00407118" w:rsidRPr="00214444" w:rsidRDefault="00407118" w:rsidP="00C66C41">
            <w:pPr>
              <w:spacing w:line="360" w:lineRule="exact"/>
              <w:ind w:leftChars="127" w:left="305" w:firstLineChars="4" w:firstLine="1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144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每年度結束前，得由</w:t>
            </w:r>
            <w:proofErr w:type="gramStart"/>
            <w:r w:rsidRPr="002144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秘書室視委員</w:t>
            </w:r>
            <w:proofErr w:type="gramEnd"/>
            <w:r w:rsidRPr="00214444">
              <w:rPr>
                <w:rFonts w:ascii="標楷體" w:eastAsia="標楷體" w:hAnsi="標楷體" w:cs="Times New Roman" w:hint="eastAsia"/>
                <w:color w:val="000000"/>
                <w:szCs w:val="24"/>
              </w:rPr>
              <w:t>提供諮詢案件數量及性質簽請列入考評。</w:t>
            </w:r>
          </w:p>
        </w:tc>
        <w:tc>
          <w:tcPr>
            <w:tcW w:w="2693" w:type="dxa"/>
          </w:tcPr>
          <w:p w:rsidR="00407118" w:rsidRDefault="00407118" w:rsidP="00C66C41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條文編號及部分文字修正。</w:t>
            </w:r>
          </w:p>
          <w:p w:rsidR="00407118" w:rsidRPr="007C1ACF" w:rsidRDefault="00407118" w:rsidP="00C66C41">
            <w:pPr>
              <w:spacing w:line="360" w:lineRule="exact"/>
              <w:ind w:left="458" w:hangingChars="191" w:hanging="45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07118" w:rsidTr="009B2E99">
        <w:tc>
          <w:tcPr>
            <w:tcW w:w="3686" w:type="dxa"/>
          </w:tcPr>
          <w:p w:rsidR="00407118" w:rsidRPr="00150253" w:rsidRDefault="00407118" w:rsidP="00C66C41">
            <w:pPr>
              <w:pStyle w:val="3"/>
              <w:spacing w:line="360" w:lineRule="exact"/>
              <w:ind w:left="578" w:hangingChars="241" w:hanging="578"/>
              <w:rPr>
                <w:rFonts w:hAnsi="標楷體"/>
                <w:sz w:val="24"/>
                <w:szCs w:val="24"/>
              </w:rPr>
            </w:pPr>
            <w:r w:rsidRPr="00150253">
              <w:rPr>
                <w:rFonts w:hAnsi="標楷體" w:hint="eastAsia"/>
                <w:sz w:val="24"/>
                <w:szCs w:val="24"/>
              </w:rPr>
              <w:t>九、外聘委員之酬金</w:t>
            </w:r>
          </w:p>
          <w:p w:rsidR="00407118" w:rsidRPr="00023887" w:rsidRDefault="00407118" w:rsidP="00182F30">
            <w:pPr>
              <w:pStyle w:val="3"/>
              <w:spacing w:line="360" w:lineRule="exact"/>
              <w:ind w:leftChars="132" w:left="317" w:firstLine="0"/>
              <w:rPr>
                <w:rFonts w:hAnsi="標楷體"/>
                <w:sz w:val="28"/>
                <w:szCs w:val="28"/>
              </w:rPr>
            </w:pPr>
            <w:r w:rsidRPr="00023887">
              <w:rPr>
                <w:rFonts w:hAnsi="標楷體" w:hint="eastAsia"/>
                <w:sz w:val="24"/>
                <w:szCs w:val="24"/>
              </w:rPr>
              <w:t>外聘委員按其出席或審閱文件之數量，依據各機關學校出席費及稿費支給要點簽請給付，其經費由請購單位之相關預算支應</w:t>
            </w:r>
            <w:r w:rsidRPr="00023887">
              <w:rPr>
                <w:rFonts w:hAnsi="標楷體" w:hint="eastAsia"/>
                <w:sz w:val="28"/>
                <w:szCs w:val="28"/>
              </w:rPr>
              <w:t>。</w:t>
            </w:r>
          </w:p>
        </w:tc>
        <w:tc>
          <w:tcPr>
            <w:tcW w:w="3686" w:type="dxa"/>
          </w:tcPr>
          <w:p w:rsidR="00407118" w:rsidRPr="00214444" w:rsidRDefault="00407118" w:rsidP="00C66C41">
            <w:pPr>
              <w:pStyle w:val="3"/>
              <w:spacing w:line="360" w:lineRule="exact"/>
              <w:ind w:left="578" w:hangingChars="241" w:hanging="578"/>
              <w:rPr>
                <w:rFonts w:hAnsi="標楷體"/>
                <w:color w:val="000000"/>
                <w:sz w:val="24"/>
                <w:szCs w:val="24"/>
              </w:rPr>
            </w:pPr>
            <w:r w:rsidRPr="00214444">
              <w:rPr>
                <w:rFonts w:hAnsi="標楷體" w:hint="eastAsia"/>
                <w:color w:val="000000"/>
                <w:sz w:val="24"/>
                <w:szCs w:val="24"/>
              </w:rPr>
              <w:t>十、外聘委員之酬金</w:t>
            </w:r>
          </w:p>
          <w:p w:rsidR="00407118" w:rsidRPr="00214444" w:rsidRDefault="00407118" w:rsidP="000F6026">
            <w:pPr>
              <w:pStyle w:val="3"/>
              <w:spacing w:line="360" w:lineRule="exact"/>
              <w:ind w:leftChars="224" w:left="538" w:firstLine="0"/>
              <w:rPr>
                <w:rFonts w:hAnsi="標楷體"/>
                <w:color w:val="000000"/>
                <w:szCs w:val="24"/>
              </w:rPr>
            </w:pPr>
            <w:r w:rsidRPr="00214444">
              <w:rPr>
                <w:rFonts w:hAnsi="標楷體" w:hint="eastAsia"/>
                <w:color w:val="000000"/>
                <w:sz w:val="24"/>
                <w:szCs w:val="24"/>
              </w:rPr>
              <w:t>外聘委員按其出席或審閱文件之數量，依據各機關學校出席費及稿費支給要點簽請給付，其經費由請購單位之相關預算支應。</w:t>
            </w:r>
          </w:p>
        </w:tc>
        <w:tc>
          <w:tcPr>
            <w:tcW w:w="2693" w:type="dxa"/>
          </w:tcPr>
          <w:p w:rsidR="00407118" w:rsidRDefault="00407118" w:rsidP="00C66C41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條文編號修正。</w:t>
            </w:r>
          </w:p>
          <w:p w:rsidR="00407118" w:rsidRPr="007C1ACF" w:rsidRDefault="00407118" w:rsidP="00C66C41">
            <w:pPr>
              <w:spacing w:line="360" w:lineRule="exact"/>
              <w:ind w:left="458" w:hangingChars="191" w:hanging="458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9B2E99" w:rsidRDefault="009B2E99" w:rsidP="009B2E99"/>
    <w:sectPr w:rsidR="009B2E9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B4F" w:rsidRDefault="00A43B4F" w:rsidP="001449DC">
      <w:r>
        <w:separator/>
      </w:r>
    </w:p>
  </w:endnote>
  <w:endnote w:type="continuationSeparator" w:id="0">
    <w:p w:rsidR="00A43B4F" w:rsidRDefault="00A43B4F" w:rsidP="0014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85902"/>
      <w:docPartObj>
        <w:docPartGallery w:val="Page Numbers (Bottom of Page)"/>
        <w:docPartUnique/>
      </w:docPartObj>
    </w:sdtPr>
    <w:sdtEndPr/>
    <w:sdtContent>
      <w:p w:rsidR="001449DC" w:rsidRDefault="001449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F12" w:rsidRPr="00F61F12">
          <w:rPr>
            <w:noProof/>
            <w:lang w:val="zh-TW"/>
          </w:rPr>
          <w:t>1</w:t>
        </w:r>
        <w:r>
          <w:fldChar w:fldCharType="end"/>
        </w:r>
      </w:p>
    </w:sdtContent>
  </w:sdt>
  <w:p w:rsidR="001449DC" w:rsidRDefault="001449D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B4F" w:rsidRDefault="00A43B4F" w:rsidP="001449DC">
      <w:r>
        <w:separator/>
      </w:r>
    </w:p>
  </w:footnote>
  <w:footnote w:type="continuationSeparator" w:id="0">
    <w:p w:rsidR="00A43B4F" w:rsidRDefault="00A43B4F" w:rsidP="0014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2B0E"/>
    <w:multiLevelType w:val="hybridMultilevel"/>
    <w:tmpl w:val="F1F62A18"/>
    <w:lvl w:ilvl="0" w:tplc="4D5638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0151B4"/>
    <w:multiLevelType w:val="hybridMultilevel"/>
    <w:tmpl w:val="F6A495CA"/>
    <w:lvl w:ilvl="0" w:tplc="C7664E0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99"/>
    <w:rsid w:val="00023887"/>
    <w:rsid w:val="000F6026"/>
    <w:rsid w:val="001449DC"/>
    <w:rsid w:val="00150253"/>
    <w:rsid w:val="00150880"/>
    <w:rsid w:val="00182F30"/>
    <w:rsid w:val="002408B9"/>
    <w:rsid w:val="00275E3B"/>
    <w:rsid w:val="003109CC"/>
    <w:rsid w:val="00314733"/>
    <w:rsid w:val="00366A16"/>
    <w:rsid w:val="003C17CA"/>
    <w:rsid w:val="003D537C"/>
    <w:rsid w:val="00407118"/>
    <w:rsid w:val="00454A0E"/>
    <w:rsid w:val="004F0EC5"/>
    <w:rsid w:val="0051140B"/>
    <w:rsid w:val="00515460"/>
    <w:rsid w:val="00595396"/>
    <w:rsid w:val="006628CD"/>
    <w:rsid w:val="00692151"/>
    <w:rsid w:val="006A4942"/>
    <w:rsid w:val="006E37C6"/>
    <w:rsid w:val="007107DB"/>
    <w:rsid w:val="00795A0C"/>
    <w:rsid w:val="007E1461"/>
    <w:rsid w:val="00875A50"/>
    <w:rsid w:val="00902FAB"/>
    <w:rsid w:val="009A1522"/>
    <w:rsid w:val="009B2E99"/>
    <w:rsid w:val="00A43B4F"/>
    <w:rsid w:val="00A61E7B"/>
    <w:rsid w:val="00A92CF7"/>
    <w:rsid w:val="00C93B77"/>
    <w:rsid w:val="00CA63C8"/>
    <w:rsid w:val="00E23984"/>
    <w:rsid w:val="00E66C15"/>
    <w:rsid w:val="00E67A8F"/>
    <w:rsid w:val="00EB78C4"/>
    <w:rsid w:val="00F32A51"/>
    <w:rsid w:val="00F61F12"/>
    <w:rsid w:val="00F707B7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B2E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">
    <w:name w:val="Body Text Indent 3"/>
    <w:basedOn w:val="a"/>
    <w:link w:val="30"/>
    <w:semiHidden/>
    <w:rsid w:val="009B2E99"/>
    <w:pPr>
      <w:snapToGrid w:val="0"/>
      <w:ind w:left="1665" w:hanging="616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30">
    <w:name w:val="本文縮排 3 字元"/>
    <w:basedOn w:val="a0"/>
    <w:link w:val="3"/>
    <w:semiHidden/>
    <w:rsid w:val="009B2E99"/>
    <w:rPr>
      <w:rFonts w:ascii="標楷體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144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9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9DC"/>
    <w:rPr>
      <w:sz w:val="20"/>
      <w:szCs w:val="20"/>
    </w:rPr>
  </w:style>
  <w:style w:type="paragraph" w:styleId="a8">
    <w:name w:val="List Paragraph"/>
    <w:basedOn w:val="a"/>
    <w:uiPriority w:val="34"/>
    <w:qFormat/>
    <w:rsid w:val="002408B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5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088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B2E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">
    <w:name w:val="Body Text Indent 3"/>
    <w:basedOn w:val="a"/>
    <w:link w:val="30"/>
    <w:semiHidden/>
    <w:rsid w:val="009B2E99"/>
    <w:pPr>
      <w:snapToGrid w:val="0"/>
      <w:ind w:left="1665" w:hanging="616"/>
      <w:jc w:val="both"/>
    </w:pPr>
    <w:rPr>
      <w:rFonts w:ascii="標楷體" w:eastAsia="標楷體" w:hAnsi="Times New Roman" w:cs="Times New Roman"/>
      <w:sz w:val="32"/>
      <w:szCs w:val="20"/>
    </w:rPr>
  </w:style>
  <w:style w:type="character" w:customStyle="1" w:styleId="30">
    <w:name w:val="本文縮排 3 字元"/>
    <w:basedOn w:val="a0"/>
    <w:link w:val="3"/>
    <w:semiHidden/>
    <w:rsid w:val="009B2E99"/>
    <w:rPr>
      <w:rFonts w:ascii="標楷體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144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49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4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49DC"/>
    <w:rPr>
      <w:sz w:val="20"/>
      <w:szCs w:val="20"/>
    </w:rPr>
  </w:style>
  <w:style w:type="paragraph" w:styleId="a8">
    <w:name w:val="List Paragraph"/>
    <w:basedOn w:val="a"/>
    <w:uiPriority w:val="34"/>
    <w:qFormat/>
    <w:rsid w:val="002408B9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50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508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7D15F-2037-425C-BCAF-F9C54808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吳金玉</dc:creator>
  <cp:lastModifiedBy>黃貴貞</cp:lastModifiedBy>
  <cp:revision>2</cp:revision>
  <cp:lastPrinted>2016-12-28T08:50:00Z</cp:lastPrinted>
  <dcterms:created xsi:type="dcterms:W3CDTF">2017-01-03T05:49:00Z</dcterms:created>
  <dcterms:modified xsi:type="dcterms:W3CDTF">2017-01-03T05:49:00Z</dcterms:modified>
</cp:coreProperties>
</file>