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1D" w:rsidRPr="002973BD" w:rsidRDefault="002343B0" w:rsidP="002343B0">
      <w:pPr>
        <w:jc w:val="center"/>
        <w:rPr>
          <w:sz w:val="32"/>
          <w:szCs w:val="32"/>
        </w:rPr>
      </w:pPr>
      <w:bookmarkStart w:id="0" w:name="_GoBack"/>
      <w:bookmarkEnd w:id="0"/>
      <w:r w:rsidRPr="002973BD">
        <w:rPr>
          <w:rFonts w:ascii="標楷體" w:eastAsia="標楷體" w:hAnsi="標楷體" w:hint="eastAsia"/>
          <w:b/>
          <w:bCs/>
          <w:kern w:val="0"/>
          <w:sz w:val="32"/>
          <w:szCs w:val="32"/>
        </w:rPr>
        <w:t>核能研究所辦理採購作業注意事項修正對照表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4679"/>
        <w:gridCol w:w="3543"/>
        <w:gridCol w:w="1985"/>
      </w:tblGrid>
      <w:tr w:rsidR="002343B0" w:rsidRPr="00505A40" w:rsidTr="007B7E5D">
        <w:tc>
          <w:tcPr>
            <w:tcW w:w="4679" w:type="dxa"/>
          </w:tcPr>
          <w:p w:rsidR="002343B0" w:rsidRPr="00505A40" w:rsidRDefault="002343B0" w:rsidP="00245607">
            <w:pPr>
              <w:ind w:rightChars="73" w:right="175"/>
              <w:rPr>
                <w:rFonts w:ascii="標楷體" w:eastAsia="標楷體" w:hAnsi="標楷體"/>
                <w:szCs w:val="24"/>
              </w:rPr>
            </w:pPr>
            <w:r w:rsidRPr="00505A40">
              <w:rPr>
                <w:rFonts w:ascii="標楷體" w:eastAsia="標楷體" w:hAnsi="標楷體" w:hint="eastAsia"/>
                <w:szCs w:val="24"/>
              </w:rPr>
              <w:t>修正規定</w:t>
            </w:r>
          </w:p>
        </w:tc>
        <w:tc>
          <w:tcPr>
            <w:tcW w:w="3543" w:type="dxa"/>
          </w:tcPr>
          <w:p w:rsidR="002343B0" w:rsidRPr="00505A40" w:rsidRDefault="002343B0" w:rsidP="00245607">
            <w:pPr>
              <w:rPr>
                <w:rFonts w:ascii="標楷體" w:eastAsia="標楷體" w:hAnsi="標楷體"/>
                <w:szCs w:val="24"/>
              </w:rPr>
            </w:pPr>
            <w:r w:rsidRPr="00505A40">
              <w:rPr>
                <w:rFonts w:ascii="標楷體" w:eastAsia="標楷體" w:hAnsi="標楷體" w:hint="eastAsia"/>
                <w:szCs w:val="24"/>
              </w:rPr>
              <w:t>現行規定</w:t>
            </w:r>
          </w:p>
        </w:tc>
        <w:tc>
          <w:tcPr>
            <w:tcW w:w="1985" w:type="dxa"/>
          </w:tcPr>
          <w:p w:rsidR="002343B0" w:rsidRPr="00505A40" w:rsidRDefault="002343B0" w:rsidP="00245607">
            <w:pPr>
              <w:rPr>
                <w:rFonts w:ascii="標楷體" w:eastAsia="標楷體" w:hAnsi="標楷體"/>
                <w:szCs w:val="24"/>
              </w:rPr>
            </w:pPr>
            <w:r w:rsidRPr="00505A40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7B7E5D" w:rsidRPr="00505A40" w:rsidTr="007B7E5D">
        <w:tc>
          <w:tcPr>
            <w:tcW w:w="4679" w:type="dxa"/>
          </w:tcPr>
          <w:p w:rsidR="007B7E5D" w:rsidRPr="0026230C" w:rsidRDefault="007B7E5D" w:rsidP="007B7E5D">
            <w:pPr>
              <w:widowControl/>
              <w:spacing w:line="480" w:lineRule="exact"/>
              <w:ind w:left="459" w:rightChars="73" w:right="175" w:hanging="459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623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三、本所各單位於採購申請階段(包括訪價、預算分析及定底價等)，應注意事項：</w:t>
            </w:r>
          </w:p>
          <w:p w:rsidR="007B7E5D" w:rsidRPr="0026230C" w:rsidRDefault="007B7E5D" w:rsidP="007B7E5D">
            <w:pPr>
              <w:shd w:val="clear" w:color="auto" w:fill="FFFFFF"/>
              <w:spacing w:line="480" w:lineRule="exact"/>
              <w:ind w:left="566" w:hangingChars="236" w:hanging="566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(十五)</w:t>
            </w:r>
            <w:r w:rsidRPr="00C1130D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各單位辦理工程案採購時，</w:t>
            </w:r>
            <w:r w:rsidR="00BD53F0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視個案填寫</w:t>
            </w:r>
            <w:r w:rsidRPr="00C1130D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「可否委由土木包工業施作之專業工程項目自我檢核表」、「自來水用戶用水設備工程及電器電路裝配工程 投標廠商資格自我檢核表」及「冷凍空調工程項目自我檢核表」等檢核表</w:t>
            </w:r>
            <w:r w:rsidRPr="00C1130D">
              <w:rPr>
                <w:rFonts w:ascii="新細明體" w:eastAsia="新細明體" w:hAnsi="新細明體" w:cs="DFKaiShu-SB-Estd-BF" w:hint="eastAsia"/>
                <w:kern w:val="0"/>
                <w:szCs w:val="24"/>
                <w:u w:val="single"/>
              </w:rPr>
              <w:t>，</w:t>
            </w:r>
            <w:r w:rsidRPr="00C1130D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以利廠商資格訂定之判別。</w:t>
            </w:r>
          </w:p>
          <w:p w:rsidR="007B7E5D" w:rsidRPr="007B7E5D" w:rsidRDefault="007B7E5D" w:rsidP="00245607">
            <w:pPr>
              <w:widowControl/>
              <w:ind w:left="426" w:rightChars="73" w:right="175" w:hanging="426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3543" w:type="dxa"/>
          </w:tcPr>
          <w:p w:rsidR="007B7E5D" w:rsidRPr="00505A40" w:rsidRDefault="007B7E5D" w:rsidP="00245607">
            <w:pPr>
              <w:widowControl/>
              <w:ind w:left="426" w:hanging="426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1985" w:type="dxa"/>
          </w:tcPr>
          <w:p w:rsidR="007B7E5D" w:rsidRDefault="007B7E5D" w:rsidP="0042544B">
            <w:pPr>
              <w:ind w:left="36" w:hangingChars="15" w:hanging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依據104年12月11日台審部五字第10450018594號函查核事項之改善措施。</w:t>
            </w:r>
          </w:p>
        </w:tc>
      </w:tr>
      <w:tr w:rsidR="002343B0" w:rsidRPr="00505A40" w:rsidTr="007B7E5D">
        <w:trPr>
          <w:trHeight w:val="6564"/>
        </w:trPr>
        <w:tc>
          <w:tcPr>
            <w:tcW w:w="4679" w:type="dxa"/>
          </w:tcPr>
          <w:p w:rsidR="002343B0" w:rsidRPr="00505A40" w:rsidRDefault="002343B0" w:rsidP="00245607">
            <w:pPr>
              <w:widowControl/>
              <w:ind w:left="426" w:rightChars="73" w:right="175" w:hanging="426"/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</w:pPr>
            <w:r w:rsidRPr="00505A4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六、本所各單位於採購驗收及結報階段應注意事項：</w:t>
            </w:r>
          </w:p>
          <w:p w:rsidR="002343B0" w:rsidRPr="0042544B" w:rsidRDefault="0042544B" w:rsidP="00245607">
            <w:pPr>
              <w:widowControl/>
              <w:ind w:left="426" w:rightChars="73" w:right="175" w:hanging="426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05A40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="002343B0" w:rsidRPr="00505A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(八)</w:t>
            </w:r>
            <w:r w:rsidR="002343B0"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結報作業：</w:t>
            </w:r>
          </w:p>
          <w:p w:rsidR="0042544B" w:rsidRDefault="002343B0" w:rsidP="00245607">
            <w:pPr>
              <w:widowControl/>
              <w:ind w:leftChars="177" w:left="425" w:rightChars="73" w:right="175"/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</w:pPr>
            <w:r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請購單位</w:t>
            </w:r>
            <w:r w:rsidR="009A5CFD" w:rsidRPr="009A5CF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應於</w:t>
            </w:r>
            <w:r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驗收</w:t>
            </w:r>
            <w:r w:rsidR="009A5CFD" w:rsidRPr="009A5CF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合格</w:t>
            </w:r>
            <w:r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後，</w:t>
            </w:r>
            <w:r w:rsidR="0042544B"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再通知廠商開立發票</w:t>
            </w:r>
            <w:r w:rsidR="0042544B"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。</w:t>
            </w:r>
            <w:r w:rsidR="0042544B"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廠商發票送達後</w:t>
            </w:r>
            <w:r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檢附驗收紀錄、驗收測試、交貨簽收單、驗收結算證明書、</w:t>
            </w:r>
            <w:r w:rsidR="00E41AA4"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契</w:t>
            </w:r>
            <w:r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約等相關資料，</w:t>
            </w:r>
            <w:r w:rsidR="0042544B"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移</w:t>
            </w:r>
            <w:r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秘書室管理科</w:t>
            </w:r>
            <w:r w:rsidR="0042544B"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辦理結報事宜</w:t>
            </w:r>
            <w:r w:rsid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。</w:t>
            </w:r>
          </w:p>
          <w:p w:rsidR="002343B0" w:rsidRDefault="0042544B" w:rsidP="00245607">
            <w:pPr>
              <w:widowControl/>
              <w:ind w:leftChars="177" w:left="425" w:rightChars="73" w:right="175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秘書室完成結報(發票黏貼</w:t>
            </w:r>
            <w:r w:rsidRPr="0042544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u w:val="single"/>
              </w:rPr>
              <w:t>、</w:t>
            </w:r>
            <w:r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移送單及驗收證明書等)及</w:t>
            </w:r>
            <w:r w:rsidR="002343B0"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財</w:t>
            </w:r>
            <w:r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物</w:t>
            </w:r>
            <w:r w:rsidR="002343B0"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列管</w:t>
            </w:r>
            <w:r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(或綜計組軟體列管)後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u w:val="single"/>
              </w:rPr>
              <w:t>，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移</w:t>
            </w:r>
            <w:r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回請購單位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簽章後再</w:t>
            </w:r>
            <w:r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續辦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撥款事宜</w:t>
            </w:r>
            <w:r w:rsidR="003551DA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u w:val="single"/>
              </w:rPr>
              <w:t>，</w:t>
            </w:r>
            <w:r w:rsidR="003551DA" w:rsidRPr="002623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會主計室、政風室以及其他相關單位</w:t>
            </w:r>
            <w:r w:rsidR="002343B0"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。</w:t>
            </w:r>
          </w:p>
          <w:p w:rsidR="002343B0" w:rsidRPr="00505A40" w:rsidRDefault="002343B0" w:rsidP="009A5CFD">
            <w:pPr>
              <w:widowControl/>
              <w:ind w:left="426" w:rightChars="73" w:right="175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3543" w:type="dxa"/>
          </w:tcPr>
          <w:p w:rsidR="002343B0" w:rsidRPr="007C6D4D" w:rsidRDefault="0042544B" w:rsidP="00245607">
            <w:pPr>
              <w:widowControl/>
              <w:ind w:left="426" w:hanging="426"/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</w:pPr>
            <w:r w:rsidRPr="00505A4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六、本所各單位於採購驗收及結報階段應注意事項：</w:t>
            </w:r>
          </w:p>
          <w:p w:rsidR="0042544B" w:rsidRPr="0042544B" w:rsidRDefault="0042544B" w:rsidP="0042544B">
            <w:pPr>
              <w:widowControl/>
              <w:ind w:left="426" w:rightChars="73" w:right="175" w:hanging="426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05A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(八)</w:t>
            </w:r>
            <w:r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結報作業分為二階段：</w:t>
            </w:r>
          </w:p>
          <w:p w:rsidR="0042544B" w:rsidRPr="0042544B" w:rsidRDefault="0042544B" w:rsidP="0042544B">
            <w:pPr>
              <w:widowControl/>
              <w:ind w:leftChars="177" w:left="425" w:rightChars="73" w:right="175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第一階段為驗收資料會簽：請購單位驗收完成後，檢附驗收紀錄、驗收測試、交貨簽收單、驗收結算證明書、契約等相關資料，先會主計室、政風室以及秘書室管理科財產列管、綜計組軟體列管。</w:t>
            </w:r>
          </w:p>
          <w:p w:rsidR="0042544B" w:rsidRPr="0042544B" w:rsidRDefault="0042544B" w:rsidP="0042544B">
            <w:pPr>
              <w:widowControl/>
              <w:ind w:left="426" w:rightChars="73" w:right="175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42544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第二階段為結報付款：驗收資料會簽後，送秘書室通知廠商開立發票，並辦理後續結報付款事宜。</w:t>
            </w:r>
          </w:p>
          <w:p w:rsidR="002343B0" w:rsidRPr="0042544B" w:rsidRDefault="002343B0" w:rsidP="00245607">
            <w:pPr>
              <w:ind w:left="458" w:hangingChars="191" w:hanging="45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2343B0" w:rsidRPr="00827755" w:rsidRDefault="0042544B" w:rsidP="0042544B">
            <w:pPr>
              <w:ind w:left="36" w:hangingChars="15" w:hanging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原配合「公款支付時限及處理注意事項」之規定將本所結報作業分為二階段。現該注意事項於105年1月8日停止適用</w:t>
            </w:r>
            <w:r>
              <w:rPr>
                <w:rFonts w:ascii="新細明體" w:eastAsia="新細明體" w:hAnsi="新細明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依105年1月15日簽辦建議意見修正取消二階段作業。</w:t>
            </w:r>
          </w:p>
        </w:tc>
      </w:tr>
    </w:tbl>
    <w:p w:rsidR="002343B0" w:rsidRDefault="002343B0" w:rsidP="007B7E5D"/>
    <w:sectPr w:rsidR="002343B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9D5" w:rsidRDefault="006F49D5" w:rsidP="00242DB2">
      <w:r>
        <w:separator/>
      </w:r>
    </w:p>
  </w:endnote>
  <w:endnote w:type="continuationSeparator" w:id="0">
    <w:p w:rsidR="006F49D5" w:rsidRDefault="006F49D5" w:rsidP="0024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649281"/>
      <w:docPartObj>
        <w:docPartGallery w:val="Page Numbers (Bottom of Page)"/>
        <w:docPartUnique/>
      </w:docPartObj>
    </w:sdtPr>
    <w:sdtEndPr/>
    <w:sdtContent>
      <w:p w:rsidR="00627394" w:rsidRDefault="006273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649" w:rsidRPr="00925649">
          <w:rPr>
            <w:noProof/>
            <w:lang w:val="zh-TW"/>
          </w:rPr>
          <w:t>1</w:t>
        </w:r>
        <w:r>
          <w:fldChar w:fldCharType="end"/>
        </w:r>
      </w:p>
    </w:sdtContent>
  </w:sdt>
  <w:p w:rsidR="00627394" w:rsidRDefault="006273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9D5" w:rsidRDefault="006F49D5" w:rsidP="00242DB2">
      <w:r>
        <w:separator/>
      </w:r>
    </w:p>
  </w:footnote>
  <w:footnote w:type="continuationSeparator" w:id="0">
    <w:p w:rsidR="006F49D5" w:rsidRDefault="006F49D5" w:rsidP="00242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F33EA"/>
    <w:multiLevelType w:val="hybridMultilevel"/>
    <w:tmpl w:val="1CC2C9D2"/>
    <w:lvl w:ilvl="0" w:tplc="973EB2F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0751C5"/>
    <w:multiLevelType w:val="hybridMultilevel"/>
    <w:tmpl w:val="1940EE66"/>
    <w:lvl w:ilvl="0" w:tplc="198C8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B0"/>
    <w:rsid w:val="001244C7"/>
    <w:rsid w:val="001C0DE1"/>
    <w:rsid w:val="002343B0"/>
    <w:rsid w:val="00242DB2"/>
    <w:rsid w:val="002973BD"/>
    <w:rsid w:val="002B0861"/>
    <w:rsid w:val="003551DA"/>
    <w:rsid w:val="0042544B"/>
    <w:rsid w:val="005566A2"/>
    <w:rsid w:val="00561A63"/>
    <w:rsid w:val="00627394"/>
    <w:rsid w:val="00690E82"/>
    <w:rsid w:val="006F49D5"/>
    <w:rsid w:val="006F7569"/>
    <w:rsid w:val="007B7E5D"/>
    <w:rsid w:val="0088476D"/>
    <w:rsid w:val="008A0AA7"/>
    <w:rsid w:val="00925649"/>
    <w:rsid w:val="009A5CFD"/>
    <w:rsid w:val="00A62395"/>
    <w:rsid w:val="00AC4F0E"/>
    <w:rsid w:val="00B875D8"/>
    <w:rsid w:val="00BD53F0"/>
    <w:rsid w:val="00CA300C"/>
    <w:rsid w:val="00DF267B"/>
    <w:rsid w:val="00E41AA4"/>
    <w:rsid w:val="00E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43B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42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2D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2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2DB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5D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43B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42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2D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2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2DB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5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吳金玉</cp:lastModifiedBy>
  <cp:revision>2</cp:revision>
  <cp:lastPrinted>2015-12-23T08:27:00Z</cp:lastPrinted>
  <dcterms:created xsi:type="dcterms:W3CDTF">2016-02-22T03:37:00Z</dcterms:created>
  <dcterms:modified xsi:type="dcterms:W3CDTF">2016-02-22T03:37:00Z</dcterms:modified>
</cp:coreProperties>
</file>