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6A7" w:rsidRPr="00C36FA5" w:rsidRDefault="00FF5AE6" w:rsidP="000C16A7">
      <w:pPr>
        <w:pStyle w:val="a7"/>
      </w:pPr>
      <w:bookmarkStart w:id="0" w:name="_GoBack"/>
      <w:bookmarkEnd w:id="0"/>
      <w:r w:rsidRPr="00C36FA5">
        <w:t>PR</w:t>
      </w:r>
      <w:r w:rsidR="00C86A10">
        <w:t>-1604</w:t>
      </w:r>
      <w:r w:rsidR="00931C8D" w:rsidRPr="00C36FA5">
        <w:tab/>
      </w:r>
      <w:r w:rsidR="00931C8D" w:rsidRPr="00C36FA5">
        <w:tab/>
      </w:r>
      <w:r w:rsidR="00931C8D" w:rsidRPr="00C36FA5">
        <w:tab/>
      </w:r>
      <w:r w:rsidR="00931C8D" w:rsidRPr="00C36FA5">
        <w:tab/>
      </w:r>
      <w:r w:rsidR="00931C8D" w:rsidRPr="00C36FA5">
        <w:tab/>
      </w:r>
      <w:r w:rsidR="0035283F" w:rsidRPr="00C36FA5">
        <w:t xml:space="preserve">         </w:t>
      </w:r>
      <w:r w:rsidR="00A373DD" w:rsidRPr="00C36FA5">
        <w:t xml:space="preserve"> </w:t>
      </w:r>
      <w:r w:rsidR="0035283F" w:rsidRPr="00C36FA5">
        <w:t xml:space="preserve"> </w:t>
      </w:r>
    </w:p>
    <w:p w:rsidR="00931C8D" w:rsidRPr="009874C1" w:rsidRDefault="00931C8D" w:rsidP="009874C1">
      <w:pPr>
        <w:pStyle w:val="a7"/>
      </w:pPr>
      <w:r w:rsidRPr="006111B7">
        <w:t>20</w:t>
      </w:r>
      <w:r w:rsidR="009D79FE">
        <w:t>16</w:t>
      </w:r>
      <w:r w:rsidRPr="006111B7">
        <w:t>年</w:t>
      </w:r>
      <w:r w:rsidR="009D79FE">
        <w:t>1</w:t>
      </w:r>
      <w:r w:rsidRPr="006111B7">
        <w:t>月</w:t>
      </w:r>
      <w:r w:rsidR="00C86A10">
        <w:t>22</w:t>
      </w:r>
      <w:r w:rsidRPr="006111B7">
        <w:t>日</w:t>
      </w:r>
    </w:p>
    <w:p w:rsidR="00C36CC3" w:rsidRDefault="00C36CC3">
      <w:pPr>
        <w:rPr>
          <w:rFonts w:eastAsia="新細明體"/>
          <w:lang w:eastAsia="zh-TW"/>
        </w:rPr>
      </w:pPr>
    </w:p>
    <w:p w:rsidR="004E45C4" w:rsidRDefault="004E45C4" w:rsidP="006E5C5E">
      <w:pPr>
        <w:rPr>
          <w:rFonts w:asciiTheme="minorEastAsia" w:eastAsiaTheme="minorEastAsia" w:hAnsiTheme="minorEastAsia"/>
          <w:sz w:val="28"/>
          <w:szCs w:val="28"/>
          <w:lang w:eastAsia="zh-TW"/>
        </w:rPr>
      </w:pPr>
    </w:p>
    <w:p w:rsidR="004E45C4" w:rsidRPr="004E45C4" w:rsidRDefault="004E45C4" w:rsidP="004E45C4">
      <w:pPr>
        <w:pStyle w:val="1"/>
        <w:spacing w:before="0"/>
        <w:jc w:val="center"/>
        <w:rPr>
          <w:rStyle w:val="a8"/>
          <w:rFonts w:ascii="Times New Roman" w:eastAsiaTheme="minorEastAsia" w:hAnsi="Times New Roman" w:cs="Times New Roman"/>
          <w:b/>
          <w:caps/>
          <w:color w:val="auto"/>
          <w:lang w:eastAsia="zh-TW"/>
        </w:rPr>
      </w:pPr>
      <w:r w:rsidRPr="004E45C4">
        <w:rPr>
          <w:rStyle w:val="a8"/>
          <w:rFonts w:ascii="Times New Roman" w:eastAsiaTheme="minorEastAsia" w:hAnsi="Times New Roman" w:cs="Times New Roman"/>
          <w:b/>
          <w:caps/>
          <w:color w:val="auto"/>
          <w:lang w:eastAsia="zh-TW"/>
        </w:rPr>
        <w:t>美國即日起實施免簽證計畫新規定</w:t>
      </w:r>
    </w:p>
    <w:p w:rsidR="004E45C4" w:rsidRPr="004E45C4" w:rsidRDefault="004E45C4" w:rsidP="004E45C4">
      <w:pPr>
        <w:rPr>
          <w:lang w:eastAsia="zh-TW"/>
        </w:rPr>
      </w:pPr>
    </w:p>
    <w:p w:rsidR="004E45C4" w:rsidRPr="004E45C4" w:rsidRDefault="004E45C4" w:rsidP="004E45C4">
      <w:pPr>
        <w:rPr>
          <w:rFonts w:eastAsiaTheme="minorEastAsia"/>
          <w:sz w:val="28"/>
          <w:szCs w:val="28"/>
          <w:lang w:eastAsia="zh-TW"/>
        </w:rPr>
      </w:pPr>
      <w:r w:rsidRPr="004E45C4">
        <w:rPr>
          <w:rFonts w:eastAsiaTheme="minorEastAsia"/>
          <w:sz w:val="28"/>
          <w:szCs w:val="28"/>
          <w:lang w:eastAsia="zh-TW"/>
        </w:rPr>
        <w:t>美國即日起依據《</w:t>
      </w:r>
      <w:r w:rsidRPr="004E45C4">
        <w:rPr>
          <w:rFonts w:eastAsiaTheme="minorEastAsia"/>
          <w:sz w:val="28"/>
          <w:szCs w:val="28"/>
          <w:lang w:eastAsia="zh-TW"/>
        </w:rPr>
        <w:t>2015</w:t>
      </w:r>
      <w:r w:rsidRPr="004E45C4">
        <w:rPr>
          <w:rFonts w:eastAsiaTheme="minorEastAsia"/>
          <w:sz w:val="28"/>
          <w:szCs w:val="28"/>
          <w:lang w:eastAsia="zh-TW"/>
        </w:rPr>
        <w:t>年改善免簽證計畫暨防範恐怖份子旅行法案》（此法）實施新規定。美國海關暨邊境保護局（</w:t>
      </w:r>
      <w:r w:rsidRPr="004E45C4">
        <w:rPr>
          <w:rFonts w:eastAsiaTheme="minorEastAsia"/>
          <w:sz w:val="28"/>
          <w:szCs w:val="28"/>
          <w:lang w:eastAsia="zh-TW"/>
        </w:rPr>
        <w:t>CBP</w:t>
      </w:r>
      <w:r w:rsidRPr="004E45C4">
        <w:rPr>
          <w:rFonts w:eastAsiaTheme="minorEastAsia"/>
          <w:sz w:val="28"/>
          <w:szCs w:val="28"/>
          <w:lang w:eastAsia="zh-TW"/>
        </w:rPr>
        <w:t>）每天迎接上百萬名的旅客抵達美國國門，在致力於讓合法的旅行更為便捷的同時，也希望能維護最高的安全和邊境保護標準。根據此法，以下類別的旅客將不再符合資格使用免簽證計畫前往美國或入境美國：</w:t>
      </w:r>
    </w:p>
    <w:p w:rsidR="004E45C4" w:rsidRPr="004E45C4" w:rsidRDefault="004E45C4" w:rsidP="004E45C4">
      <w:pPr>
        <w:rPr>
          <w:rFonts w:eastAsiaTheme="minorEastAsia"/>
          <w:sz w:val="28"/>
          <w:szCs w:val="28"/>
          <w:lang w:eastAsia="zh-TW"/>
        </w:rPr>
      </w:pPr>
    </w:p>
    <w:p w:rsidR="004E45C4" w:rsidRPr="004E45C4" w:rsidRDefault="004E45C4" w:rsidP="004E45C4">
      <w:pPr>
        <w:pStyle w:val="a9"/>
        <w:numPr>
          <w:ilvl w:val="0"/>
          <w:numId w:val="1"/>
        </w:numPr>
        <w:rPr>
          <w:rFonts w:eastAsiaTheme="minorEastAsia"/>
          <w:sz w:val="28"/>
          <w:szCs w:val="28"/>
          <w:lang w:eastAsia="zh-TW"/>
        </w:rPr>
      </w:pPr>
      <w:r w:rsidRPr="004E45C4">
        <w:rPr>
          <w:rFonts w:eastAsiaTheme="minorEastAsia"/>
          <w:sz w:val="28"/>
          <w:szCs w:val="28"/>
          <w:lang w:eastAsia="zh-TW"/>
        </w:rPr>
        <w:t>在</w:t>
      </w:r>
      <w:r w:rsidRPr="004E45C4">
        <w:rPr>
          <w:rFonts w:eastAsiaTheme="minorEastAsia"/>
          <w:sz w:val="28"/>
          <w:szCs w:val="28"/>
          <w:lang w:eastAsia="zh-TW"/>
        </w:rPr>
        <w:t>2011</w:t>
      </w:r>
      <w:r w:rsidRPr="004E45C4">
        <w:rPr>
          <w:rFonts w:eastAsiaTheme="minorEastAsia"/>
          <w:sz w:val="28"/>
          <w:szCs w:val="28"/>
          <w:lang w:eastAsia="zh-TW"/>
        </w:rPr>
        <w:t>年</w:t>
      </w:r>
      <w:r w:rsidRPr="004E45C4">
        <w:rPr>
          <w:rFonts w:eastAsiaTheme="minorEastAsia"/>
          <w:sz w:val="28"/>
          <w:szCs w:val="28"/>
          <w:lang w:eastAsia="zh-TW"/>
        </w:rPr>
        <w:t>3</w:t>
      </w:r>
      <w:r w:rsidRPr="004E45C4">
        <w:rPr>
          <w:rFonts w:eastAsiaTheme="minorEastAsia"/>
          <w:sz w:val="28"/>
          <w:szCs w:val="28"/>
          <w:lang w:eastAsia="zh-TW"/>
        </w:rPr>
        <w:t>月</w:t>
      </w:r>
      <w:r w:rsidRPr="004E45C4">
        <w:rPr>
          <w:rFonts w:eastAsiaTheme="minorEastAsia"/>
          <w:sz w:val="28"/>
          <w:szCs w:val="28"/>
          <w:lang w:eastAsia="zh-TW"/>
        </w:rPr>
        <w:t>1</w:t>
      </w:r>
      <w:r w:rsidRPr="004E45C4">
        <w:rPr>
          <w:rFonts w:eastAsiaTheme="minorEastAsia"/>
          <w:sz w:val="28"/>
          <w:szCs w:val="28"/>
          <w:lang w:eastAsia="zh-TW"/>
        </w:rPr>
        <w:t>日當天或之後曾赴伊朗、伊拉克、蘇丹、或敘利亞旅行或在此四個國家停留的免簽證計畫參與會員之公民（不包括為了免簽證計畫參與會員因外交或軍事目的赴以上四國之旅行）。</w:t>
      </w:r>
    </w:p>
    <w:p w:rsidR="004E45C4" w:rsidRPr="004E45C4" w:rsidRDefault="004E45C4" w:rsidP="004E45C4">
      <w:pPr>
        <w:pStyle w:val="a9"/>
        <w:numPr>
          <w:ilvl w:val="0"/>
          <w:numId w:val="1"/>
        </w:numPr>
        <w:rPr>
          <w:rFonts w:eastAsiaTheme="minorEastAsia"/>
          <w:sz w:val="28"/>
          <w:szCs w:val="28"/>
          <w:lang w:eastAsia="zh-TW"/>
        </w:rPr>
      </w:pPr>
      <w:r w:rsidRPr="004E45C4">
        <w:rPr>
          <w:rFonts w:eastAsiaTheme="minorEastAsia"/>
          <w:sz w:val="28"/>
          <w:szCs w:val="28"/>
          <w:lang w:eastAsia="zh-TW"/>
        </w:rPr>
        <w:t>也具有伊朗、伊拉克、蘇丹、或敘利亞國籍的免簽證計畫參與會員之公民。</w:t>
      </w:r>
    </w:p>
    <w:p w:rsidR="004E45C4" w:rsidRPr="004E45C4" w:rsidRDefault="004E45C4" w:rsidP="004E45C4">
      <w:pPr>
        <w:pStyle w:val="a9"/>
        <w:ind w:left="360"/>
        <w:rPr>
          <w:rFonts w:eastAsiaTheme="minorEastAsia"/>
          <w:sz w:val="28"/>
          <w:szCs w:val="28"/>
          <w:lang w:eastAsia="zh-TW"/>
        </w:rPr>
      </w:pPr>
    </w:p>
    <w:p w:rsidR="004E45C4" w:rsidRPr="004E45C4" w:rsidRDefault="004E45C4" w:rsidP="004E45C4">
      <w:pPr>
        <w:rPr>
          <w:rFonts w:eastAsiaTheme="minorEastAsia"/>
          <w:sz w:val="28"/>
          <w:szCs w:val="28"/>
          <w:lang w:eastAsia="zh-TW"/>
        </w:rPr>
      </w:pPr>
      <w:r w:rsidRPr="004E45C4">
        <w:rPr>
          <w:rFonts w:eastAsiaTheme="minorEastAsia"/>
          <w:sz w:val="28"/>
          <w:szCs w:val="28"/>
          <w:lang w:eastAsia="zh-TW"/>
        </w:rPr>
        <w:t>上述類別的旅客仍然可以依照一般簽證程序在美國大使館或領事館申請赴美簽證。若需美國簽證緊急赴美洽商、就醫、或有其他人道需求，美國各地的大使館和領事館亦接受優先預約面談的申請。</w:t>
      </w:r>
    </w:p>
    <w:p w:rsidR="004E45C4" w:rsidRPr="004E45C4" w:rsidRDefault="004E45C4" w:rsidP="004E45C4">
      <w:pPr>
        <w:pStyle w:val="a7"/>
        <w:rPr>
          <w:rFonts w:eastAsiaTheme="minorEastAsia"/>
          <w:sz w:val="28"/>
          <w:szCs w:val="28"/>
          <w:lang w:eastAsia="zh-TW"/>
        </w:rPr>
      </w:pPr>
    </w:p>
    <w:p w:rsidR="004E45C4" w:rsidRPr="004E45C4" w:rsidRDefault="004E45C4" w:rsidP="004E45C4">
      <w:pPr>
        <w:pStyle w:val="a7"/>
        <w:rPr>
          <w:rFonts w:eastAsiaTheme="minorEastAsia"/>
          <w:sz w:val="28"/>
          <w:szCs w:val="28"/>
          <w:lang w:eastAsia="zh-TW"/>
        </w:rPr>
      </w:pPr>
      <w:r w:rsidRPr="004E45C4">
        <w:rPr>
          <w:rFonts w:eastAsiaTheme="minorEastAsia"/>
          <w:sz w:val="28"/>
          <w:szCs w:val="28"/>
          <w:lang w:eastAsia="zh-TW"/>
        </w:rPr>
        <w:t>曾在旅行授權電子系統（</w:t>
      </w:r>
      <w:r w:rsidRPr="004E45C4">
        <w:rPr>
          <w:rFonts w:eastAsiaTheme="minorEastAsia"/>
          <w:sz w:val="28"/>
          <w:szCs w:val="28"/>
          <w:lang w:eastAsia="zh-TW"/>
        </w:rPr>
        <w:t>ESTA</w:t>
      </w:r>
      <w:r w:rsidRPr="004E45C4">
        <w:rPr>
          <w:rFonts w:eastAsiaTheme="minorEastAsia"/>
          <w:sz w:val="28"/>
          <w:szCs w:val="28"/>
          <w:lang w:eastAsia="zh-TW"/>
        </w:rPr>
        <w:t>）申請表上表明具有雙重國籍且其中一個國籍為伊朗、伊拉克、蘇丹、或敘利亞任一國的旅客，即使目前仍持有有效的</w:t>
      </w:r>
      <w:r w:rsidRPr="004E45C4">
        <w:rPr>
          <w:rFonts w:eastAsiaTheme="minorEastAsia"/>
          <w:sz w:val="28"/>
          <w:szCs w:val="28"/>
          <w:lang w:eastAsia="zh-TW"/>
        </w:rPr>
        <w:t>ESTA</w:t>
      </w:r>
      <w:r w:rsidRPr="004E45C4">
        <w:rPr>
          <w:rFonts w:eastAsiaTheme="minorEastAsia"/>
          <w:sz w:val="28"/>
          <w:szCs w:val="28"/>
          <w:lang w:eastAsia="zh-TW"/>
        </w:rPr>
        <w:t>旅行許可，自</w:t>
      </w:r>
      <w:r w:rsidRPr="004E45C4">
        <w:rPr>
          <w:rFonts w:eastAsiaTheme="minorEastAsia"/>
          <w:sz w:val="28"/>
          <w:szCs w:val="28"/>
          <w:lang w:eastAsia="zh-TW"/>
        </w:rPr>
        <w:t>2016</w:t>
      </w:r>
      <w:r w:rsidRPr="004E45C4">
        <w:rPr>
          <w:rFonts w:eastAsiaTheme="minorEastAsia"/>
          <w:sz w:val="28"/>
          <w:szCs w:val="28"/>
          <w:lang w:eastAsia="zh-TW"/>
        </w:rPr>
        <w:t>年</w:t>
      </w:r>
      <w:r w:rsidRPr="004E45C4">
        <w:rPr>
          <w:rFonts w:eastAsiaTheme="minorEastAsia"/>
          <w:sz w:val="28"/>
          <w:szCs w:val="28"/>
          <w:lang w:eastAsia="zh-TW"/>
        </w:rPr>
        <w:t>1</w:t>
      </w:r>
      <w:r w:rsidRPr="004E45C4">
        <w:rPr>
          <w:rFonts w:eastAsiaTheme="minorEastAsia"/>
          <w:sz w:val="28"/>
          <w:szCs w:val="28"/>
          <w:lang w:eastAsia="zh-TW"/>
        </w:rPr>
        <w:t>月</w:t>
      </w:r>
      <w:r w:rsidRPr="004E45C4">
        <w:rPr>
          <w:rFonts w:eastAsiaTheme="minorEastAsia"/>
          <w:sz w:val="28"/>
          <w:szCs w:val="28"/>
          <w:lang w:eastAsia="zh-TW"/>
        </w:rPr>
        <w:t>21</w:t>
      </w:r>
      <w:r w:rsidRPr="004E45C4">
        <w:rPr>
          <w:rFonts w:eastAsiaTheme="minorEastAsia"/>
          <w:sz w:val="28"/>
          <w:szCs w:val="28"/>
          <w:lang w:eastAsia="zh-TW"/>
        </w:rPr>
        <w:t>日起其</w:t>
      </w:r>
      <w:r w:rsidRPr="004E45C4">
        <w:rPr>
          <w:rFonts w:eastAsiaTheme="minorEastAsia"/>
          <w:sz w:val="28"/>
          <w:szCs w:val="28"/>
          <w:lang w:eastAsia="zh-TW"/>
        </w:rPr>
        <w:t>ESTA</w:t>
      </w:r>
      <w:r w:rsidRPr="004E45C4">
        <w:rPr>
          <w:rFonts w:eastAsiaTheme="minorEastAsia"/>
          <w:sz w:val="28"/>
          <w:szCs w:val="28"/>
          <w:lang w:eastAsia="zh-TW"/>
        </w:rPr>
        <w:t>旅行許可將自動失效。</w:t>
      </w:r>
    </w:p>
    <w:p w:rsidR="004E45C4" w:rsidRPr="004E45C4" w:rsidRDefault="004E45C4" w:rsidP="004E45C4">
      <w:pPr>
        <w:pStyle w:val="a7"/>
        <w:rPr>
          <w:rFonts w:eastAsiaTheme="minorEastAsia"/>
          <w:sz w:val="28"/>
          <w:szCs w:val="28"/>
          <w:lang w:eastAsia="zh-TW"/>
        </w:rPr>
      </w:pPr>
    </w:p>
    <w:p w:rsidR="004E45C4" w:rsidRPr="004E45C4" w:rsidRDefault="004E45C4" w:rsidP="004E45C4">
      <w:pPr>
        <w:tabs>
          <w:tab w:val="left" w:pos="270"/>
        </w:tabs>
        <w:contextualSpacing/>
        <w:rPr>
          <w:rFonts w:eastAsiaTheme="minorEastAsia"/>
          <w:sz w:val="28"/>
          <w:szCs w:val="28"/>
          <w:lang w:eastAsia="zh-TW"/>
        </w:rPr>
      </w:pPr>
      <w:r w:rsidRPr="004E45C4">
        <w:rPr>
          <w:rFonts w:eastAsiaTheme="minorEastAsia"/>
          <w:sz w:val="28"/>
          <w:szCs w:val="28"/>
          <w:lang w:eastAsia="zh-TW"/>
        </w:rPr>
        <w:t>根據新法，若情況符合美國執法或國家安全的利益考量，國土安全部部長可以決定是否豁免上述限制。下列類別之旅客可能符合資格而得到豁免限制：</w:t>
      </w:r>
    </w:p>
    <w:p w:rsidR="004E45C4" w:rsidRPr="004E45C4" w:rsidRDefault="004E45C4" w:rsidP="004E45C4">
      <w:pPr>
        <w:tabs>
          <w:tab w:val="left" w:pos="270"/>
        </w:tabs>
        <w:contextualSpacing/>
        <w:rPr>
          <w:rFonts w:eastAsiaTheme="minorEastAsia"/>
          <w:sz w:val="28"/>
          <w:szCs w:val="28"/>
          <w:lang w:eastAsia="zh-TW"/>
        </w:rPr>
      </w:pPr>
    </w:p>
    <w:p w:rsidR="004E45C4" w:rsidRPr="004E45C4" w:rsidRDefault="004E45C4" w:rsidP="004E45C4">
      <w:pPr>
        <w:pStyle w:val="a9"/>
        <w:numPr>
          <w:ilvl w:val="0"/>
          <w:numId w:val="2"/>
        </w:numPr>
        <w:shd w:val="clear" w:color="auto" w:fill="FFFFFF"/>
        <w:contextualSpacing w:val="0"/>
        <w:rPr>
          <w:rFonts w:eastAsiaTheme="minorEastAsia"/>
          <w:color w:val="000000" w:themeColor="text1"/>
          <w:sz w:val="28"/>
          <w:szCs w:val="28"/>
          <w:lang w:eastAsia="zh-TW"/>
        </w:rPr>
      </w:pPr>
      <w:r w:rsidRPr="004E45C4">
        <w:rPr>
          <w:rFonts w:eastAsiaTheme="minorEastAsia"/>
          <w:color w:val="000000" w:themeColor="text1"/>
          <w:sz w:val="28"/>
          <w:szCs w:val="28"/>
          <w:lang w:eastAsia="zh-TW"/>
        </w:rPr>
        <w:t>當時是代表國際組織、區域組織、或地方政府單位赴伊朗、伊拉克、蘇丹、或敘利亞出公務之個人；</w:t>
      </w:r>
    </w:p>
    <w:p w:rsidR="004E45C4" w:rsidRPr="004E45C4" w:rsidRDefault="004E45C4" w:rsidP="004E45C4">
      <w:pPr>
        <w:pStyle w:val="a9"/>
        <w:numPr>
          <w:ilvl w:val="1"/>
          <w:numId w:val="2"/>
        </w:numPr>
        <w:shd w:val="clear" w:color="auto" w:fill="FFFFFF"/>
        <w:ind w:left="360"/>
        <w:contextualSpacing w:val="0"/>
        <w:rPr>
          <w:rFonts w:eastAsiaTheme="minorEastAsia"/>
          <w:color w:val="000000" w:themeColor="text1"/>
          <w:sz w:val="28"/>
          <w:szCs w:val="28"/>
          <w:lang w:eastAsia="zh-TW"/>
        </w:rPr>
      </w:pPr>
      <w:r w:rsidRPr="004E45C4">
        <w:rPr>
          <w:rFonts w:eastAsiaTheme="minorEastAsia"/>
          <w:color w:val="000000" w:themeColor="text1"/>
          <w:sz w:val="28"/>
          <w:szCs w:val="28"/>
          <w:lang w:eastAsia="zh-TW"/>
        </w:rPr>
        <w:t>當時是代表人道非政府組織赴伊朗、伊拉克、蘇丹、或敘利亞出公務之個人；</w:t>
      </w:r>
    </w:p>
    <w:p w:rsidR="004E45C4" w:rsidRPr="004E45C4" w:rsidRDefault="004E45C4" w:rsidP="004E45C4">
      <w:pPr>
        <w:pStyle w:val="a9"/>
        <w:numPr>
          <w:ilvl w:val="1"/>
          <w:numId w:val="2"/>
        </w:numPr>
        <w:shd w:val="clear" w:color="auto" w:fill="FFFFFF"/>
        <w:ind w:left="360"/>
        <w:contextualSpacing w:val="0"/>
        <w:rPr>
          <w:rFonts w:eastAsiaTheme="minorEastAsia"/>
          <w:color w:val="000000" w:themeColor="text1"/>
          <w:sz w:val="28"/>
          <w:szCs w:val="28"/>
          <w:lang w:eastAsia="zh-TW"/>
        </w:rPr>
      </w:pPr>
      <w:r w:rsidRPr="004E45C4">
        <w:rPr>
          <w:rFonts w:eastAsiaTheme="minorEastAsia"/>
          <w:color w:val="000000" w:themeColor="text1"/>
          <w:sz w:val="28"/>
          <w:szCs w:val="28"/>
          <w:lang w:eastAsia="zh-TW"/>
        </w:rPr>
        <w:lastRenderedPageBreak/>
        <w:t>當時是以記者身分為新聞報導目的赴伊朗、伊拉克、蘇丹、或敘利亞之個人；</w:t>
      </w:r>
    </w:p>
    <w:p w:rsidR="004E45C4" w:rsidRPr="004E45C4" w:rsidRDefault="004E45C4" w:rsidP="004E45C4">
      <w:pPr>
        <w:pStyle w:val="a9"/>
        <w:numPr>
          <w:ilvl w:val="1"/>
          <w:numId w:val="2"/>
        </w:numPr>
        <w:ind w:left="360"/>
        <w:rPr>
          <w:rFonts w:eastAsiaTheme="minorEastAsia"/>
          <w:color w:val="000000" w:themeColor="text1"/>
          <w:sz w:val="28"/>
          <w:szCs w:val="28"/>
        </w:rPr>
      </w:pPr>
      <w:r w:rsidRPr="004E45C4">
        <w:rPr>
          <w:rFonts w:eastAsiaTheme="minorEastAsia"/>
          <w:color w:val="000000" w:themeColor="text1"/>
          <w:sz w:val="28"/>
          <w:szCs w:val="28"/>
          <w:lang w:eastAsia="zh-TW"/>
        </w:rPr>
        <w:t>在簽署《聯合全面行動計畫》（</w:t>
      </w:r>
      <w:r w:rsidRPr="004E45C4">
        <w:rPr>
          <w:rFonts w:eastAsiaTheme="minorEastAsia"/>
          <w:color w:val="000000" w:themeColor="text1"/>
          <w:sz w:val="28"/>
          <w:szCs w:val="28"/>
        </w:rPr>
        <w:t>Joint Comprehensive Plan of Action</w:t>
      </w:r>
      <w:r w:rsidRPr="004E45C4">
        <w:rPr>
          <w:rFonts w:eastAsiaTheme="minorEastAsia"/>
          <w:color w:val="000000" w:themeColor="text1"/>
          <w:sz w:val="28"/>
          <w:szCs w:val="28"/>
          <w:lang w:eastAsia="zh-TW"/>
        </w:rPr>
        <w:t>）（</w:t>
      </w:r>
      <w:r w:rsidRPr="004E45C4">
        <w:rPr>
          <w:rFonts w:eastAsiaTheme="minorEastAsia"/>
          <w:color w:val="000000" w:themeColor="text1"/>
          <w:sz w:val="28"/>
          <w:szCs w:val="28"/>
        </w:rPr>
        <w:t>2015</w:t>
      </w:r>
      <w:r w:rsidRPr="004E45C4">
        <w:rPr>
          <w:rFonts w:eastAsiaTheme="minorEastAsia"/>
          <w:color w:val="000000" w:themeColor="text1"/>
          <w:sz w:val="28"/>
          <w:szCs w:val="28"/>
        </w:rPr>
        <w:t>年</w:t>
      </w:r>
      <w:r w:rsidRPr="004E45C4">
        <w:rPr>
          <w:rFonts w:eastAsiaTheme="minorEastAsia"/>
          <w:color w:val="000000" w:themeColor="text1"/>
          <w:sz w:val="28"/>
          <w:szCs w:val="28"/>
        </w:rPr>
        <w:t>7</w:t>
      </w:r>
      <w:r w:rsidRPr="004E45C4">
        <w:rPr>
          <w:rFonts w:eastAsiaTheme="minorEastAsia"/>
          <w:color w:val="000000" w:themeColor="text1"/>
          <w:sz w:val="28"/>
          <w:szCs w:val="28"/>
        </w:rPr>
        <w:t>月</w:t>
      </w:r>
      <w:r w:rsidRPr="004E45C4">
        <w:rPr>
          <w:rFonts w:eastAsiaTheme="minorEastAsia"/>
          <w:color w:val="000000" w:themeColor="text1"/>
          <w:sz w:val="28"/>
          <w:szCs w:val="28"/>
        </w:rPr>
        <w:t>14</w:t>
      </w:r>
      <w:r w:rsidRPr="004E45C4">
        <w:rPr>
          <w:rFonts w:eastAsiaTheme="minorEastAsia"/>
          <w:color w:val="000000" w:themeColor="text1"/>
          <w:sz w:val="28"/>
          <w:szCs w:val="28"/>
        </w:rPr>
        <w:t>日</w:t>
      </w:r>
      <w:r w:rsidRPr="004E45C4">
        <w:rPr>
          <w:rFonts w:eastAsiaTheme="minorEastAsia"/>
          <w:color w:val="000000" w:themeColor="text1"/>
          <w:sz w:val="28"/>
          <w:szCs w:val="28"/>
          <w:lang w:eastAsia="zh-TW"/>
        </w:rPr>
        <w:t>）後依正當商務目的赴伊朗之個人；以及</w:t>
      </w:r>
    </w:p>
    <w:p w:rsidR="004E45C4" w:rsidRPr="004E45C4" w:rsidRDefault="004E45C4" w:rsidP="004E45C4">
      <w:pPr>
        <w:pStyle w:val="a9"/>
        <w:numPr>
          <w:ilvl w:val="1"/>
          <w:numId w:val="2"/>
        </w:numPr>
        <w:ind w:left="360"/>
        <w:rPr>
          <w:rFonts w:eastAsiaTheme="minorEastAsia"/>
          <w:color w:val="000000" w:themeColor="text1"/>
          <w:sz w:val="28"/>
          <w:szCs w:val="28"/>
          <w:lang w:eastAsia="zh-TW"/>
        </w:rPr>
      </w:pPr>
      <w:r w:rsidRPr="004E45C4">
        <w:rPr>
          <w:rFonts w:eastAsiaTheme="minorEastAsia"/>
          <w:color w:val="000000" w:themeColor="text1"/>
          <w:sz w:val="28"/>
          <w:szCs w:val="28"/>
          <w:lang w:eastAsia="zh-TW"/>
        </w:rPr>
        <w:t>當時是依正當商務目的赴伊拉克之個人。</w:t>
      </w:r>
    </w:p>
    <w:p w:rsidR="004E45C4" w:rsidRPr="004E45C4" w:rsidRDefault="004E45C4" w:rsidP="004E45C4">
      <w:pPr>
        <w:tabs>
          <w:tab w:val="left" w:pos="270"/>
        </w:tabs>
        <w:contextualSpacing/>
        <w:rPr>
          <w:rFonts w:eastAsiaTheme="minorEastAsia"/>
          <w:sz w:val="28"/>
          <w:szCs w:val="28"/>
          <w:lang w:eastAsia="zh-TW"/>
        </w:rPr>
      </w:pPr>
    </w:p>
    <w:p w:rsidR="004E45C4" w:rsidRPr="004E45C4" w:rsidRDefault="004E45C4" w:rsidP="004E45C4">
      <w:pPr>
        <w:tabs>
          <w:tab w:val="left" w:pos="270"/>
        </w:tabs>
        <w:contextualSpacing/>
        <w:rPr>
          <w:rFonts w:eastAsiaTheme="minorEastAsia"/>
          <w:sz w:val="28"/>
          <w:szCs w:val="28"/>
          <w:lang w:eastAsia="zh-TW"/>
        </w:rPr>
      </w:pPr>
      <w:r w:rsidRPr="004E45C4">
        <w:rPr>
          <w:rFonts w:eastAsiaTheme="minorEastAsia"/>
          <w:sz w:val="28"/>
          <w:szCs w:val="28"/>
          <w:lang w:eastAsia="zh-TW"/>
        </w:rPr>
        <w:t>ESTA</w:t>
      </w:r>
      <w:r w:rsidRPr="004E45C4">
        <w:rPr>
          <w:rFonts w:eastAsiaTheme="minorEastAsia"/>
          <w:sz w:val="28"/>
          <w:szCs w:val="28"/>
          <w:lang w:eastAsia="zh-TW"/>
        </w:rPr>
        <w:t>的申請人是否能得到豁免待遇將會依個案決定。此外，我們也會繼續探究豁免待遇對於擁有</w:t>
      </w:r>
      <w:r w:rsidRPr="004E45C4">
        <w:rPr>
          <w:rFonts w:eastAsiaTheme="minorEastAsia"/>
          <w:color w:val="000000" w:themeColor="text1"/>
          <w:sz w:val="28"/>
          <w:szCs w:val="28"/>
          <w:lang w:eastAsia="zh-TW"/>
        </w:rPr>
        <w:t>伊拉克、敘利亞、伊朗、或蘇丹任一國國籍之雙重國籍者的適用性。</w:t>
      </w:r>
    </w:p>
    <w:p w:rsidR="004E45C4" w:rsidRPr="004E45C4" w:rsidRDefault="004E45C4" w:rsidP="004E45C4">
      <w:pPr>
        <w:pStyle w:val="a7"/>
        <w:rPr>
          <w:rFonts w:eastAsiaTheme="minorEastAsia"/>
          <w:sz w:val="28"/>
          <w:szCs w:val="28"/>
          <w:lang w:eastAsia="zh-TW"/>
        </w:rPr>
      </w:pPr>
    </w:p>
    <w:p w:rsidR="004E45C4" w:rsidRPr="004E45C4" w:rsidRDefault="004E45C4" w:rsidP="004E45C4">
      <w:pPr>
        <w:pStyle w:val="a7"/>
        <w:rPr>
          <w:rFonts w:eastAsiaTheme="minorEastAsia"/>
          <w:sz w:val="28"/>
          <w:szCs w:val="28"/>
          <w:lang w:eastAsia="zh-TW"/>
        </w:rPr>
      </w:pPr>
      <w:r w:rsidRPr="004E45C4">
        <w:rPr>
          <w:rFonts w:eastAsiaTheme="minorEastAsia"/>
          <w:sz w:val="28"/>
          <w:szCs w:val="28"/>
          <w:lang w:eastAsia="zh-TW"/>
        </w:rPr>
        <w:t>任何接獲通知不再擁有免簽資格赴美旅行之旅客，仍可透過美國大使館或領事館所核發之有效非移民簽證前往美國。此類旅客必須到美國大使館或領事館進行面談，並在護照內取得赴美簽證。</w:t>
      </w:r>
    </w:p>
    <w:p w:rsidR="004E45C4" w:rsidRPr="004E45C4" w:rsidRDefault="004E45C4" w:rsidP="004E45C4">
      <w:pPr>
        <w:pStyle w:val="a7"/>
        <w:rPr>
          <w:rFonts w:eastAsiaTheme="minorEastAsia"/>
          <w:sz w:val="28"/>
          <w:szCs w:val="28"/>
          <w:lang w:eastAsia="zh-TW"/>
        </w:rPr>
      </w:pPr>
    </w:p>
    <w:p w:rsidR="004E45C4" w:rsidRPr="004E45C4" w:rsidRDefault="004E45C4" w:rsidP="004E45C4">
      <w:pPr>
        <w:pStyle w:val="a7"/>
        <w:rPr>
          <w:rFonts w:eastAsiaTheme="minorEastAsia"/>
          <w:sz w:val="28"/>
          <w:szCs w:val="28"/>
          <w:lang w:eastAsia="zh-TW"/>
        </w:rPr>
      </w:pPr>
      <w:r w:rsidRPr="004E45C4">
        <w:rPr>
          <w:rFonts w:eastAsiaTheme="minorEastAsia"/>
          <w:sz w:val="28"/>
          <w:szCs w:val="28"/>
          <w:lang w:eastAsia="zh-TW"/>
        </w:rPr>
        <w:t>新法並非禁止前往美國或入境美國，且大多數適用於免簽證計畫的旅客不受新法影響。</w:t>
      </w:r>
    </w:p>
    <w:p w:rsidR="004E45C4" w:rsidRPr="004E45C4" w:rsidRDefault="004E45C4" w:rsidP="004E45C4">
      <w:pPr>
        <w:pStyle w:val="a7"/>
        <w:rPr>
          <w:rFonts w:eastAsiaTheme="minorEastAsia"/>
          <w:sz w:val="28"/>
          <w:szCs w:val="28"/>
          <w:lang w:eastAsia="zh-TW"/>
        </w:rPr>
      </w:pPr>
    </w:p>
    <w:p w:rsidR="004E45C4" w:rsidRPr="004E45C4" w:rsidRDefault="004E45C4" w:rsidP="004E45C4">
      <w:pPr>
        <w:pStyle w:val="a7"/>
        <w:rPr>
          <w:rFonts w:eastAsiaTheme="minorEastAsia"/>
          <w:sz w:val="28"/>
          <w:szCs w:val="28"/>
          <w:lang w:eastAsia="zh-TW"/>
        </w:rPr>
      </w:pPr>
      <w:r w:rsidRPr="004E45C4">
        <w:rPr>
          <w:rFonts w:eastAsiaTheme="minorEastAsia"/>
          <w:sz w:val="28"/>
          <w:szCs w:val="28"/>
          <w:lang w:eastAsia="zh-TW"/>
        </w:rPr>
        <w:t>新版的</w:t>
      </w:r>
      <w:r w:rsidRPr="004E45C4">
        <w:rPr>
          <w:rFonts w:eastAsiaTheme="minorEastAsia"/>
          <w:sz w:val="28"/>
          <w:szCs w:val="28"/>
          <w:lang w:eastAsia="zh-TW"/>
        </w:rPr>
        <w:t>ESTA</w:t>
      </w:r>
      <w:r w:rsidRPr="004E45C4">
        <w:rPr>
          <w:rFonts w:eastAsiaTheme="minorEastAsia"/>
          <w:sz w:val="28"/>
          <w:szCs w:val="28"/>
          <w:lang w:eastAsia="zh-TW"/>
        </w:rPr>
        <w:t>申請表預計在</w:t>
      </w:r>
      <w:r w:rsidRPr="004E45C4">
        <w:rPr>
          <w:rFonts w:eastAsiaTheme="minorEastAsia"/>
          <w:sz w:val="28"/>
          <w:szCs w:val="28"/>
          <w:lang w:eastAsia="zh-TW"/>
        </w:rPr>
        <w:t>2016</w:t>
      </w:r>
      <w:r w:rsidRPr="004E45C4">
        <w:rPr>
          <w:rFonts w:eastAsiaTheme="minorEastAsia"/>
          <w:sz w:val="28"/>
          <w:szCs w:val="28"/>
          <w:lang w:eastAsia="zh-TW"/>
        </w:rPr>
        <w:t>年二月底加入新的問題，以涵蓋新法所規定的外交或軍事目的之例外情況。</w:t>
      </w:r>
    </w:p>
    <w:p w:rsidR="004E45C4" w:rsidRPr="004E45C4" w:rsidRDefault="004E45C4" w:rsidP="004E45C4">
      <w:pPr>
        <w:rPr>
          <w:rFonts w:eastAsiaTheme="minorEastAsia"/>
          <w:sz w:val="28"/>
          <w:szCs w:val="28"/>
          <w:lang w:eastAsia="zh-TW"/>
        </w:rPr>
      </w:pPr>
    </w:p>
    <w:p w:rsidR="004E45C4" w:rsidRPr="004E45C4" w:rsidRDefault="004E45C4" w:rsidP="004E45C4">
      <w:pPr>
        <w:rPr>
          <w:rFonts w:eastAsiaTheme="minorEastAsia"/>
          <w:sz w:val="28"/>
          <w:szCs w:val="28"/>
          <w:lang w:eastAsia="zh-TW"/>
        </w:rPr>
      </w:pPr>
      <w:r w:rsidRPr="004E45C4">
        <w:rPr>
          <w:rFonts w:eastAsiaTheme="minorEastAsia"/>
          <w:sz w:val="28"/>
          <w:szCs w:val="28"/>
          <w:lang w:eastAsia="zh-TW"/>
        </w:rPr>
        <w:t>簽證申請資訊請見</w:t>
      </w:r>
      <w:hyperlink r:id="rId6" w:history="1">
        <w:r w:rsidRPr="004E45C4">
          <w:rPr>
            <w:rStyle w:val="a4"/>
            <w:rFonts w:eastAsiaTheme="minorEastAsia"/>
            <w:sz w:val="28"/>
            <w:szCs w:val="28"/>
            <w:lang w:eastAsia="zh-TW"/>
          </w:rPr>
          <w:t>travel.state.gov</w:t>
        </w:r>
      </w:hyperlink>
      <w:r w:rsidRPr="004E45C4">
        <w:rPr>
          <w:rFonts w:eastAsiaTheme="minorEastAsia"/>
          <w:sz w:val="28"/>
          <w:szCs w:val="28"/>
          <w:lang w:eastAsia="zh-TW"/>
        </w:rPr>
        <w:t>。</w:t>
      </w:r>
    </w:p>
    <w:p w:rsidR="004E45C4" w:rsidRPr="004E45C4" w:rsidRDefault="004E45C4" w:rsidP="004E45C4">
      <w:pPr>
        <w:pStyle w:val="a9"/>
        <w:ind w:left="360"/>
        <w:rPr>
          <w:rFonts w:eastAsiaTheme="minorEastAsia"/>
          <w:sz w:val="28"/>
          <w:szCs w:val="28"/>
          <w:lang w:eastAsia="zh-TW"/>
        </w:rPr>
      </w:pPr>
    </w:p>
    <w:p w:rsidR="004E45C4" w:rsidRPr="004E45C4" w:rsidRDefault="004E45C4" w:rsidP="004E45C4">
      <w:pPr>
        <w:rPr>
          <w:rFonts w:eastAsiaTheme="minorEastAsia"/>
          <w:sz w:val="28"/>
          <w:szCs w:val="28"/>
          <w:lang w:eastAsia="zh-TW"/>
        </w:rPr>
      </w:pPr>
      <w:r w:rsidRPr="004E45C4">
        <w:rPr>
          <w:rFonts w:eastAsiaTheme="minorEastAsia"/>
          <w:sz w:val="28"/>
          <w:szCs w:val="28"/>
          <w:lang w:eastAsia="zh-TW"/>
        </w:rPr>
        <w:t>持有</w:t>
      </w:r>
      <w:r w:rsidRPr="004E45C4">
        <w:rPr>
          <w:rFonts w:eastAsiaTheme="minorEastAsia"/>
          <w:sz w:val="28"/>
          <w:szCs w:val="28"/>
          <w:lang w:eastAsia="zh-TW"/>
        </w:rPr>
        <w:t>ESTA</w:t>
      </w:r>
      <w:r w:rsidRPr="004E45C4">
        <w:rPr>
          <w:rFonts w:eastAsiaTheme="minorEastAsia"/>
          <w:sz w:val="28"/>
          <w:szCs w:val="28"/>
          <w:lang w:eastAsia="zh-TW"/>
        </w:rPr>
        <w:t>旅行許可的旅客，在赴美之前應先到美國海關暨邊境保護局（</w:t>
      </w:r>
      <w:r w:rsidRPr="004E45C4">
        <w:rPr>
          <w:rFonts w:eastAsiaTheme="minorEastAsia"/>
          <w:sz w:val="28"/>
          <w:szCs w:val="28"/>
          <w:lang w:eastAsia="zh-TW"/>
        </w:rPr>
        <w:t>CBP</w:t>
      </w:r>
      <w:r w:rsidRPr="004E45C4">
        <w:rPr>
          <w:rFonts w:eastAsiaTheme="minorEastAsia"/>
          <w:sz w:val="28"/>
          <w:szCs w:val="28"/>
          <w:lang w:eastAsia="zh-TW"/>
        </w:rPr>
        <w:t>）的網站，查詢其</w:t>
      </w:r>
      <w:r w:rsidRPr="004E45C4">
        <w:rPr>
          <w:rFonts w:eastAsiaTheme="minorEastAsia"/>
          <w:sz w:val="28"/>
          <w:szCs w:val="28"/>
          <w:lang w:eastAsia="zh-TW"/>
        </w:rPr>
        <w:t>ESTA</w:t>
      </w:r>
      <w:r w:rsidRPr="004E45C4">
        <w:rPr>
          <w:rFonts w:eastAsiaTheme="minorEastAsia"/>
          <w:sz w:val="28"/>
          <w:szCs w:val="28"/>
          <w:lang w:eastAsia="zh-TW"/>
        </w:rPr>
        <w:t>旅行許可的狀態，網址：</w:t>
      </w:r>
      <w:hyperlink r:id="rId7" w:history="1">
        <w:r w:rsidRPr="004E45C4">
          <w:rPr>
            <w:rStyle w:val="a4"/>
            <w:rFonts w:eastAsiaTheme="minorEastAsia"/>
            <w:sz w:val="28"/>
            <w:szCs w:val="28"/>
            <w:lang w:eastAsia="zh-TW"/>
          </w:rPr>
          <w:t>esta.cbp.dhs.gov</w:t>
        </w:r>
      </w:hyperlink>
      <w:r w:rsidRPr="004E45C4">
        <w:rPr>
          <w:rFonts w:eastAsiaTheme="minorEastAsia"/>
          <w:sz w:val="28"/>
          <w:szCs w:val="28"/>
          <w:lang w:eastAsia="zh-TW"/>
        </w:rPr>
        <w:t>。</w:t>
      </w:r>
    </w:p>
    <w:p w:rsidR="004E45C4" w:rsidRPr="004E45C4" w:rsidRDefault="004E45C4" w:rsidP="006E5C5E">
      <w:pPr>
        <w:rPr>
          <w:rFonts w:asciiTheme="minorEastAsia" w:eastAsiaTheme="minorEastAsia" w:hAnsiTheme="minorEastAsia"/>
          <w:sz w:val="28"/>
          <w:szCs w:val="28"/>
          <w:lang w:eastAsia="zh-TW"/>
        </w:rPr>
      </w:pPr>
    </w:p>
    <w:p w:rsidR="00531FE0" w:rsidRPr="00FD46A9" w:rsidRDefault="00531FE0" w:rsidP="00EA4E1C">
      <w:pPr>
        <w:rPr>
          <w:rFonts w:asciiTheme="minorEastAsia" w:eastAsiaTheme="minorEastAsia" w:hAnsiTheme="minorEastAsia"/>
        </w:rPr>
      </w:pPr>
    </w:p>
    <w:p w:rsidR="00531FE0" w:rsidRDefault="00531FE0" w:rsidP="00EA4E1C"/>
    <w:p w:rsidR="007A2D56" w:rsidRPr="00A705E3" w:rsidRDefault="007A2D56" w:rsidP="00EA4E1C">
      <w:pPr>
        <w:rPr>
          <w:sz w:val="22"/>
          <w:szCs w:val="22"/>
        </w:rPr>
      </w:pPr>
      <w:r w:rsidRPr="00A705E3">
        <w:rPr>
          <w:rFonts w:hint="eastAsia"/>
          <w:sz w:val="22"/>
          <w:szCs w:val="22"/>
        </w:rPr>
        <w:t>此新聞稿同時於美國在台協會網站發佈</w:t>
      </w:r>
    </w:p>
    <w:p w:rsidR="007A2D56" w:rsidRPr="00A705E3" w:rsidRDefault="007A2D56" w:rsidP="00EA4E1C">
      <w:pPr>
        <w:rPr>
          <w:sz w:val="22"/>
          <w:szCs w:val="22"/>
        </w:rPr>
      </w:pPr>
      <w:r w:rsidRPr="00A705E3">
        <w:rPr>
          <w:rFonts w:hint="eastAsia"/>
          <w:sz w:val="22"/>
          <w:szCs w:val="22"/>
        </w:rPr>
        <w:t>全球資訊網網址：</w:t>
      </w:r>
      <w:r w:rsidRPr="00A705E3">
        <w:rPr>
          <w:sz w:val="22"/>
          <w:szCs w:val="22"/>
        </w:rPr>
        <w:t xml:space="preserve">&lt; </w:t>
      </w:r>
      <w:hyperlink r:id="rId8" w:history="1">
        <w:r w:rsidRPr="00A705E3">
          <w:rPr>
            <w:rStyle w:val="a4"/>
            <w:sz w:val="22"/>
            <w:szCs w:val="22"/>
          </w:rPr>
          <w:t>http://www.ait.org.tw/zh/pressrelease.html</w:t>
        </w:r>
      </w:hyperlink>
      <w:r w:rsidRPr="00A705E3">
        <w:rPr>
          <w:sz w:val="22"/>
          <w:szCs w:val="22"/>
        </w:rPr>
        <w:t xml:space="preserve"> &gt;</w:t>
      </w:r>
    </w:p>
    <w:p w:rsidR="007A2D56" w:rsidRPr="007D3563" w:rsidRDefault="007A2D56" w:rsidP="00EA4E1C"/>
    <w:p w:rsidR="00931C8D" w:rsidRDefault="00931C8D"/>
    <w:sectPr w:rsidR="00931C8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G Times (W1)">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BD1F53"/>
    <w:multiLevelType w:val="hybridMultilevel"/>
    <w:tmpl w:val="68A26B78"/>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436B291D"/>
    <w:multiLevelType w:val="hybridMultilevel"/>
    <w:tmpl w:val="00AE6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C8D"/>
    <w:rsid w:val="00000B6B"/>
    <w:rsid w:val="000101A2"/>
    <w:rsid w:val="0001097C"/>
    <w:rsid w:val="00012FBD"/>
    <w:rsid w:val="00016BA1"/>
    <w:rsid w:val="00020FA0"/>
    <w:rsid w:val="00026505"/>
    <w:rsid w:val="0002756D"/>
    <w:rsid w:val="000377E1"/>
    <w:rsid w:val="00042D81"/>
    <w:rsid w:val="00052320"/>
    <w:rsid w:val="00054538"/>
    <w:rsid w:val="00062302"/>
    <w:rsid w:val="00063F9A"/>
    <w:rsid w:val="00070DEE"/>
    <w:rsid w:val="000741BE"/>
    <w:rsid w:val="00075DA8"/>
    <w:rsid w:val="00083BED"/>
    <w:rsid w:val="000A1837"/>
    <w:rsid w:val="000A1A41"/>
    <w:rsid w:val="000A1ECB"/>
    <w:rsid w:val="000A3DD1"/>
    <w:rsid w:val="000A6903"/>
    <w:rsid w:val="000B4E66"/>
    <w:rsid w:val="000C0BDC"/>
    <w:rsid w:val="000C16A7"/>
    <w:rsid w:val="000C35F7"/>
    <w:rsid w:val="000C439F"/>
    <w:rsid w:val="000C6CDB"/>
    <w:rsid w:val="000D0226"/>
    <w:rsid w:val="000D1A1D"/>
    <w:rsid w:val="000D2726"/>
    <w:rsid w:val="000D563F"/>
    <w:rsid w:val="000D6EAF"/>
    <w:rsid w:val="000E2117"/>
    <w:rsid w:val="000E5AB2"/>
    <w:rsid w:val="000E6013"/>
    <w:rsid w:val="000E61B4"/>
    <w:rsid w:val="000F0A19"/>
    <w:rsid w:val="000F6CDD"/>
    <w:rsid w:val="0010670C"/>
    <w:rsid w:val="001076CD"/>
    <w:rsid w:val="001205F9"/>
    <w:rsid w:val="00121C9B"/>
    <w:rsid w:val="0012450F"/>
    <w:rsid w:val="001274ED"/>
    <w:rsid w:val="0013572F"/>
    <w:rsid w:val="00137CA7"/>
    <w:rsid w:val="0015251B"/>
    <w:rsid w:val="00155758"/>
    <w:rsid w:val="001561DF"/>
    <w:rsid w:val="0016119C"/>
    <w:rsid w:val="001630CF"/>
    <w:rsid w:val="001634D4"/>
    <w:rsid w:val="001659AD"/>
    <w:rsid w:val="001660A9"/>
    <w:rsid w:val="00173B4D"/>
    <w:rsid w:val="00175A7E"/>
    <w:rsid w:val="0017664C"/>
    <w:rsid w:val="00180296"/>
    <w:rsid w:val="0018277E"/>
    <w:rsid w:val="00196FC4"/>
    <w:rsid w:val="00197C09"/>
    <w:rsid w:val="001A01F7"/>
    <w:rsid w:val="001A26F4"/>
    <w:rsid w:val="001A405D"/>
    <w:rsid w:val="001C0141"/>
    <w:rsid w:val="001C40FD"/>
    <w:rsid w:val="001C63EC"/>
    <w:rsid w:val="001D0213"/>
    <w:rsid w:val="001D136C"/>
    <w:rsid w:val="001D18AB"/>
    <w:rsid w:val="001E1402"/>
    <w:rsid w:val="001E5D5A"/>
    <w:rsid w:val="001F0065"/>
    <w:rsid w:val="001F09AB"/>
    <w:rsid w:val="001F15F2"/>
    <w:rsid w:val="001F4DFF"/>
    <w:rsid w:val="00201EF3"/>
    <w:rsid w:val="002041CB"/>
    <w:rsid w:val="00214C67"/>
    <w:rsid w:val="00223B94"/>
    <w:rsid w:val="00226E9F"/>
    <w:rsid w:val="00227556"/>
    <w:rsid w:val="0024399C"/>
    <w:rsid w:val="00250AD1"/>
    <w:rsid w:val="00264439"/>
    <w:rsid w:val="00265F28"/>
    <w:rsid w:val="0027777D"/>
    <w:rsid w:val="0028217F"/>
    <w:rsid w:val="002A05CA"/>
    <w:rsid w:val="002A14E9"/>
    <w:rsid w:val="002B2C56"/>
    <w:rsid w:val="002C0DB3"/>
    <w:rsid w:val="002C76B6"/>
    <w:rsid w:val="002E0F82"/>
    <w:rsid w:val="00303E39"/>
    <w:rsid w:val="0032226D"/>
    <w:rsid w:val="003243CC"/>
    <w:rsid w:val="00325506"/>
    <w:rsid w:val="003300AD"/>
    <w:rsid w:val="00340BA3"/>
    <w:rsid w:val="003413DE"/>
    <w:rsid w:val="003423C6"/>
    <w:rsid w:val="00347DFA"/>
    <w:rsid w:val="00350257"/>
    <w:rsid w:val="003506AA"/>
    <w:rsid w:val="0035283F"/>
    <w:rsid w:val="0035517D"/>
    <w:rsid w:val="00365167"/>
    <w:rsid w:val="003711AE"/>
    <w:rsid w:val="0037518C"/>
    <w:rsid w:val="0038486F"/>
    <w:rsid w:val="00384A95"/>
    <w:rsid w:val="00386CC3"/>
    <w:rsid w:val="00397BEB"/>
    <w:rsid w:val="003A528A"/>
    <w:rsid w:val="003B4146"/>
    <w:rsid w:val="003B54CA"/>
    <w:rsid w:val="003C26EA"/>
    <w:rsid w:val="003C2FF3"/>
    <w:rsid w:val="003C31D0"/>
    <w:rsid w:val="003D217B"/>
    <w:rsid w:val="003E1574"/>
    <w:rsid w:val="003E77E3"/>
    <w:rsid w:val="00402359"/>
    <w:rsid w:val="00402FDD"/>
    <w:rsid w:val="00406D2C"/>
    <w:rsid w:val="00407D61"/>
    <w:rsid w:val="004126A4"/>
    <w:rsid w:val="00414D9A"/>
    <w:rsid w:val="00417084"/>
    <w:rsid w:val="004179CA"/>
    <w:rsid w:val="00421AD1"/>
    <w:rsid w:val="004231CA"/>
    <w:rsid w:val="0042667C"/>
    <w:rsid w:val="004420F5"/>
    <w:rsid w:val="004513B5"/>
    <w:rsid w:val="00453423"/>
    <w:rsid w:val="004552CA"/>
    <w:rsid w:val="00482E80"/>
    <w:rsid w:val="00483F04"/>
    <w:rsid w:val="00492007"/>
    <w:rsid w:val="004A1181"/>
    <w:rsid w:val="004A2EDB"/>
    <w:rsid w:val="004A64EE"/>
    <w:rsid w:val="004B07D1"/>
    <w:rsid w:val="004B0A74"/>
    <w:rsid w:val="004C132D"/>
    <w:rsid w:val="004C4BE0"/>
    <w:rsid w:val="004D25BF"/>
    <w:rsid w:val="004D6EE0"/>
    <w:rsid w:val="004E074B"/>
    <w:rsid w:val="004E228A"/>
    <w:rsid w:val="004E2FDE"/>
    <w:rsid w:val="004E45C4"/>
    <w:rsid w:val="004E45DB"/>
    <w:rsid w:val="004E6FE4"/>
    <w:rsid w:val="004F24D8"/>
    <w:rsid w:val="0050197D"/>
    <w:rsid w:val="00504A9B"/>
    <w:rsid w:val="00512DEF"/>
    <w:rsid w:val="005142E0"/>
    <w:rsid w:val="00514ACD"/>
    <w:rsid w:val="00516967"/>
    <w:rsid w:val="00517329"/>
    <w:rsid w:val="00525443"/>
    <w:rsid w:val="00525C3D"/>
    <w:rsid w:val="00525CB1"/>
    <w:rsid w:val="00531FE0"/>
    <w:rsid w:val="005347C2"/>
    <w:rsid w:val="00540130"/>
    <w:rsid w:val="00546838"/>
    <w:rsid w:val="005476BC"/>
    <w:rsid w:val="00551B59"/>
    <w:rsid w:val="00557A10"/>
    <w:rsid w:val="005738FC"/>
    <w:rsid w:val="0058204C"/>
    <w:rsid w:val="00583FED"/>
    <w:rsid w:val="00585962"/>
    <w:rsid w:val="005869D0"/>
    <w:rsid w:val="005876F8"/>
    <w:rsid w:val="005B008D"/>
    <w:rsid w:val="005B0FFC"/>
    <w:rsid w:val="005C077E"/>
    <w:rsid w:val="005D177A"/>
    <w:rsid w:val="005E7BBA"/>
    <w:rsid w:val="005E7D91"/>
    <w:rsid w:val="005F1F34"/>
    <w:rsid w:val="005F2E51"/>
    <w:rsid w:val="0060488E"/>
    <w:rsid w:val="00606A3F"/>
    <w:rsid w:val="00607703"/>
    <w:rsid w:val="006111B7"/>
    <w:rsid w:val="00611F5F"/>
    <w:rsid w:val="00613C28"/>
    <w:rsid w:val="00624FD5"/>
    <w:rsid w:val="00634B31"/>
    <w:rsid w:val="00637822"/>
    <w:rsid w:val="00653874"/>
    <w:rsid w:val="00670914"/>
    <w:rsid w:val="00682291"/>
    <w:rsid w:val="006828D7"/>
    <w:rsid w:val="006974BF"/>
    <w:rsid w:val="006A71FA"/>
    <w:rsid w:val="006B00B1"/>
    <w:rsid w:val="006B72B3"/>
    <w:rsid w:val="006D0891"/>
    <w:rsid w:val="006D5453"/>
    <w:rsid w:val="006D6701"/>
    <w:rsid w:val="006E5C5E"/>
    <w:rsid w:val="006F18BE"/>
    <w:rsid w:val="006F4EB6"/>
    <w:rsid w:val="006F4EFA"/>
    <w:rsid w:val="00701D77"/>
    <w:rsid w:val="00715719"/>
    <w:rsid w:val="007207C3"/>
    <w:rsid w:val="00722272"/>
    <w:rsid w:val="00723F9E"/>
    <w:rsid w:val="00725B47"/>
    <w:rsid w:val="00725FD0"/>
    <w:rsid w:val="00726194"/>
    <w:rsid w:val="00730F67"/>
    <w:rsid w:val="00735FC4"/>
    <w:rsid w:val="00736DB2"/>
    <w:rsid w:val="00741366"/>
    <w:rsid w:val="007418CF"/>
    <w:rsid w:val="007514F0"/>
    <w:rsid w:val="007524D5"/>
    <w:rsid w:val="0076353D"/>
    <w:rsid w:val="00766D24"/>
    <w:rsid w:val="007759CD"/>
    <w:rsid w:val="007778AA"/>
    <w:rsid w:val="00777D71"/>
    <w:rsid w:val="007A2D56"/>
    <w:rsid w:val="007B74CB"/>
    <w:rsid w:val="007C6111"/>
    <w:rsid w:val="007D3563"/>
    <w:rsid w:val="007E56DE"/>
    <w:rsid w:val="007E6420"/>
    <w:rsid w:val="007E790C"/>
    <w:rsid w:val="007F1E21"/>
    <w:rsid w:val="007F26C3"/>
    <w:rsid w:val="007F5075"/>
    <w:rsid w:val="008066D7"/>
    <w:rsid w:val="00823807"/>
    <w:rsid w:val="00830A75"/>
    <w:rsid w:val="00830F3F"/>
    <w:rsid w:val="00842603"/>
    <w:rsid w:val="0084586D"/>
    <w:rsid w:val="00846F94"/>
    <w:rsid w:val="00850CD5"/>
    <w:rsid w:val="00861F49"/>
    <w:rsid w:val="0086324E"/>
    <w:rsid w:val="00864AB8"/>
    <w:rsid w:val="008729C6"/>
    <w:rsid w:val="00894894"/>
    <w:rsid w:val="00894FAA"/>
    <w:rsid w:val="008A3E11"/>
    <w:rsid w:val="008B377C"/>
    <w:rsid w:val="008B44C6"/>
    <w:rsid w:val="008C2E2B"/>
    <w:rsid w:val="008C4FD2"/>
    <w:rsid w:val="008C5D9A"/>
    <w:rsid w:val="008D0C97"/>
    <w:rsid w:val="008D13A5"/>
    <w:rsid w:val="008E155B"/>
    <w:rsid w:val="008E16C6"/>
    <w:rsid w:val="008E3FF9"/>
    <w:rsid w:val="008E5699"/>
    <w:rsid w:val="008F4862"/>
    <w:rsid w:val="00915822"/>
    <w:rsid w:val="009165B8"/>
    <w:rsid w:val="00920CEE"/>
    <w:rsid w:val="0092520C"/>
    <w:rsid w:val="00930D34"/>
    <w:rsid w:val="00931C8D"/>
    <w:rsid w:val="009569CF"/>
    <w:rsid w:val="00956D44"/>
    <w:rsid w:val="00956D97"/>
    <w:rsid w:val="00961408"/>
    <w:rsid w:val="00965D18"/>
    <w:rsid w:val="00974298"/>
    <w:rsid w:val="00974AE3"/>
    <w:rsid w:val="009767D1"/>
    <w:rsid w:val="009802C8"/>
    <w:rsid w:val="00981133"/>
    <w:rsid w:val="00983A6F"/>
    <w:rsid w:val="009874C1"/>
    <w:rsid w:val="00990353"/>
    <w:rsid w:val="0099044F"/>
    <w:rsid w:val="00995679"/>
    <w:rsid w:val="0099738C"/>
    <w:rsid w:val="009A2A39"/>
    <w:rsid w:val="009A7905"/>
    <w:rsid w:val="009B6F82"/>
    <w:rsid w:val="009B7DFE"/>
    <w:rsid w:val="009C75BE"/>
    <w:rsid w:val="009D0A11"/>
    <w:rsid w:val="009D6167"/>
    <w:rsid w:val="009D79FE"/>
    <w:rsid w:val="009E1B31"/>
    <w:rsid w:val="009E3CB9"/>
    <w:rsid w:val="009E4EE4"/>
    <w:rsid w:val="00A00C39"/>
    <w:rsid w:val="00A1059C"/>
    <w:rsid w:val="00A23157"/>
    <w:rsid w:val="00A251E7"/>
    <w:rsid w:val="00A2606E"/>
    <w:rsid w:val="00A30CB1"/>
    <w:rsid w:val="00A32910"/>
    <w:rsid w:val="00A34A3C"/>
    <w:rsid w:val="00A34D81"/>
    <w:rsid w:val="00A373DD"/>
    <w:rsid w:val="00A51CA8"/>
    <w:rsid w:val="00A52BB6"/>
    <w:rsid w:val="00A608DC"/>
    <w:rsid w:val="00A62A30"/>
    <w:rsid w:val="00A63A6E"/>
    <w:rsid w:val="00A705E3"/>
    <w:rsid w:val="00A72457"/>
    <w:rsid w:val="00A7647C"/>
    <w:rsid w:val="00A76D76"/>
    <w:rsid w:val="00A806C6"/>
    <w:rsid w:val="00A821EF"/>
    <w:rsid w:val="00A87B11"/>
    <w:rsid w:val="00A934ED"/>
    <w:rsid w:val="00AB793B"/>
    <w:rsid w:val="00AC5367"/>
    <w:rsid w:val="00AD330C"/>
    <w:rsid w:val="00AE2904"/>
    <w:rsid w:val="00AE4C99"/>
    <w:rsid w:val="00B057E8"/>
    <w:rsid w:val="00B17932"/>
    <w:rsid w:val="00B17BDD"/>
    <w:rsid w:val="00B24D68"/>
    <w:rsid w:val="00B266CF"/>
    <w:rsid w:val="00B3553A"/>
    <w:rsid w:val="00B400E9"/>
    <w:rsid w:val="00B419AE"/>
    <w:rsid w:val="00B443CC"/>
    <w:rsid w:val="00B45FC2"/>
    <w:rsid w:val="00B54023"/>
    <w:rsid w:val="00B6248E"/>
    <w:rsid w:val="00B628AB"/>
    <w:rsid w:val="00B64C67"/>
    <w:rsid w:val="00B65446"/>
    <w:rsid w:val="00B6607B"/>
    <w:rsid w:val="00B8036B"/>
    <w:rsid w:val="00B81577"/>
    <w:rsid w:val="00B85F48"/>
    <w:rsid w:val="00BA4F2D"/>
    <w:rsid w:val="00BA5224"/>
    <w:rsid w:val="00BA6FBC"/>
    <w:rsid w:val="00BB6028"/>
    <w:rsid w:val="00BC2038"/>
    <w:rsid w:val="00BC4D4E"/>
    <w:rsid w:val="00BD0CB8"/>
    <w:rsid w:val="00BD0F22"/>
    <w:rsid w:val="00BD36FD"/>
    <w:rsid w:val="00BE0577"/>
    <w:rsid w:val="00BE1F49"/>
    <w:rsid w:val="00BE2C11"/>
    <w:rsid w:val="00BE5612"/>
    <w:rsid w:val="00BF019F"/>
    <w:rsid w:val="00BF576F"/>
    <w:rsid w:val="00BF6AA2"/>
    <w:rsid w:val="00C0352D"/>
    <w:rsid w:val="00C22B0E"/>
    <w:rsid w:val="00C2506B"/>
    <w:rsid w:val="00C255BC"/>
    <w:rsid w:val="00C26CA5"/>
    <w:rsid w:val="00C30445"/>
    <w:rsid w:val="00C33FD3"/>
    <w:rsid w:val="00C36CC3"/>
    <w:rsid w:val="00C36FA5"/>
    <w:rsid w:val="00C4052C"/>
    <w:rsid w:val="00C41361"/>
    <w:rsid w:val="00C4281F"/>
    <w:rsid w:val="00C46FE6"/>
    <w:rsid w:val="00C4795F"/>
    <w:rsid w:val="00C57A5C"/>
    <w:rsid w:val="00C61014"/>
    <w:rsid w:val="00C64837"/>
    <w:rsid w:val="00C65DCF"/>
    <w:rsid w:val="00C72355"/>
    <w:rsid w:val="00C75FCF"/>
    <w:rsid w:val="00C77D6D"/>
    <w:rsid w:val="00C81829"/>
    <w:rsid w:val="00C86A10"/>
    <w:rsid w:val="00C91511"/>
    <w:rsid w:val="00C93D40"/>
    <w:rsid w:val="00C96CF0"/>
    <w:rsid w:val="00CA01FA"/>
    <w:rsid w:val="00CA1483"/>
    <w:rsid w:val="00CA3369"/>
    <w:rsid w:val="00CA6F5E"/>
    <w:rsid w:val="00CB1979"/>
    <w:rsid w:val="00CB2476"/>
    <w:rsid w:val="00CB3A15"/>
    <w:rsid w:val="00CB4EDB"/>
    <w:rsid w:val="00CC7229"/>
    <w:rsid w:val="00CD1CE7"/>
    <w:rsid w:val="00CD2086"/>
    <w:rsid w:val="00CD2C77"/>
    <w:rsid w:val="00CE27AC"/>
    <w:rsid w:val="00CE51B2"/>
    <w:rsid w:val="00CE7DA1"/>
    <w:rsid w:val="00CF3CCD"/>
    <w:rsid w:val="00CF570D"/>
    <w:rsid w:val="00D0530C"/>
    <w:rsid w:val="00D110FE"/>
    <w:rsid w:val="00D16243"/>
    <w:rsid w:val="00D23040"/>
    <w:rsid w:val="00D27388"/>
    <w:rsid w:val="00D33F6F"/>
    <w:rsid w:val="00D34FC0"/>
    <w:rsid w:val="00D3581B"/>
    <w:rsid w:val="00D4114F"/>
    <w:rsid w:val="00D47F2C"/>
    <w:rsid w:val="00D5743B"/>
    <w:rsid w:val="00D62935"/>
    <w:rsid w:val="00D9677A"/>
    <w:rsid w:val="00DA15C8"/>
    <w:rsid w:val="00DA687B"/>
    <w:rsid w:val="00DB5ED8"/>
    <w:rsid w:val="00DB7D70"/>
    <w:rsid w:val="00DC1F44"/>
    <w:rsid w:val="00DC3907"/>
    <w:rsid w:val="00DC7ECE"/>
    <w:rsid w:val="00DD036C"/>
    <w:rsid w:val="00DE2392"/>
    <w:rsid w:val="00DE38E7"/>
    <w:rsid w:val="00DE4EA4"/>
    <w:rsid w:val="00DE7890"/>
    <w:rsid w:val="00DF4FF2"/>
    <w:rsid w:val="00DF53D6"/>
    <w:rsid w:val="00E01A58"/>
    <w:rsid w:val="00E07EDF"/>
    <w:rsid w:val="00E1677F"/>
    <w:rsid w:val="00E26C55"/>
    <w:rsid w:val="00E307E5"/>
    <w:rsid w:val="00E33DA8"/>
    <w:rsid w:val="00E3492E"/>
    <w:rsid w:val="00E36533"/>
    <w:rsid w:val="00E41CDE"/>
    <w:rsid w:val="00E511B3"/>
    <w:rsid w:val="00E56997"/>
    <w:rsid w:val="00E7012D"/>
    <w:rsid w:val="00E751F9"/>
    <w:rsid w:val="00E764F4"/>
    <w:rsid w:val="00E82239"/>
    <w:rsid w:val="00E826B9"/>
    <w:rsid w:val="00E91D7D"/>
    <w:rsid w:val="00EA1271"/>
    <w:rsid w:val="00EA14D4"/>
    <w:rsid w:val="00EA4E1C"/>
    <w:rsid w:val="00EA601F"/>
    <w:rsid w:val="00EB263F"/>
    <w:rsid w:val="00EB5413"/>
    <w:rsid w:val="00ED1AFB"/>
    <w:rsid w:val="00ED1F6F"/>
    <w:rsid w:val="00ED7BB9"/>
    <w:rsid w:val="00EE15A8"/>
    <w:rsid w:val="00EF4873"/>
    <w:rsid w:val="00EF5C23"/>
    <w:rsid w:val="00F0131C"/>
    <w:rsid w:val="00F0283B"/>
    <w:rsid w:val="00F036E7"/>
    <w:rsid w:val="00F11BA8"/>
    <w:rsid w:val="00F1489C"/>
    <w:rsid w:val="00F14927"/>
    <w:rsid w:val="00F246AC"/>
    <w:rsid w:val="00F30E61"/>
    <w:rsid w:val="00F36E53"/>
    <w:rsid w:val="00F37307"/>
    <w:rsid w:val="00F41A56"/>
    <w:rsid w:val="00F43DF5"/>
    <w:rsid w:val="00F56568"/>
    <w:rsid w:val="00F57820"/>
    <w:rsid w:val="00F66BA9"/>
    <w:rsid w:val="00F71099"/>
    <w:rsid w:val="00F929E3"/>
    <w:rsid w:val="00F95E7C"/>
    <w:rsid w:val="00FA070E"/>
    <w:rsid w:val="00FA1C52"/>
    <w:rsid w:val="00FA63D1"/>
    <w:rsid w:val="00FB11AF"/>
    <w:rsid w:val="00FC4B21"/>
    <w:rsid w:val="00FD46A9"/>
    <w:rsid w:val="00FE2355"/>
    <w:rsid w:val="00FE3BED"/>
    <w:rsid w:val="00FE5E40"/>
    <w:rsid w:val="00FE7393"/>
    <w:rsid w:val="00FF1196"/>
    <w:rsid w:val="00FF1ABD"/>
    <w:rsid w:val="00FF5AE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1C8D"/>
    <w:rPr>
      <w:sz w:val="24"/>
      <w:szCs w:val="24"/>
      <w:lang w:eastAsia="zh-CN"/>
    </w:rPr>
  </w:style>
  <w:style w:type="paragraph" w:styleId="1">
    <w:name w:val="heading 1"/>
    <w:basedOn w:val="a"/>
    <w:next w:val="a"/>
    <w:link w:val="10"/>
    <w:qFormat/>
    <w:rsid w:val="006E5C5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B3553A"/>
    <w:pPr>
      <w:keepNext/>
      <w:tabs>
        <w:tab w:val="right" w:pos="8640"/>
      </w:tabs>
      <w:jc w:val="both"/>
      <w:outlineLvl w:val="2"/>
    </w:pPr>
    <w:rPr>
      <w:rFonts w:ascii="CG Times (W1)" w:eastAsia="新細明體" w:hAnsi="CG Times (W1)"/>
      <w:b/>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link w:val="3"/>
    <w:rsid w:val="00B3553A"/>
    <w:rPr>
      <w:rFonts w:ascii="CG Times (W1)" w:eastAsia="新細明體" w:hAnsi="CG Times (W1)"/>
      <w:b/>
      <w:sz w:val="24"/>
      <w:lang w:eastAsia="en-US"/>
    </w:rPr>
  </w:style>
  <w:style w:type="character" w:styleId="a3">
    <w:name w:val="Emphasis"/>
    <w:uiPriority w:val="20"/>
    <w:qFormat/>
    <w:rsid w:val="001561DF"/>
    <w:rPr>
      <w:i/>
      <w:iCs/>
    </w:rPr>
  </w:style>
  <w:style w:type="character" w:styleId="a4">
    <w:name w:val="Hyperlink"/>
    <w:uiPriority w:val="99"/>
    <w:rsid w:val="00E764F4"/>
    <w:rPr>
      <w:color w:val="0000FF"/>
      <w:u w:val="single"/>
    </w:rPr>
  </w:style>
  <w:style w:type="paragraph" w:styleId="HTML">
    <w:name w:val="HTML Preformatted"/>
    <w:basedOn w:val="a"/>
    <w:link w:val="HTML0"/>
    <w:uiPriority w:val="99"/>
    <w:unhideWhenUsed/>
    <w:rsid w:val="00E76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zh-TW"/>
    </w:rPr>
  </w:style>
  <w:style w:type="character" w:customStyle="1" w:styleId="HTML0">
    <w:name w:val="HTML 預設格式 字元"/>
    <w:link w:val="HTML"/>
    <w:uiPriority w:val="99"/>
    <w:rsid w:val="00E764F4"/>
    <w:rPr>
      <w:rFonts w:ascii="Courier New" w:eastAsia="Times New Roman" w:hAnsi="Courier New" w:cs="Courier New"/>
    </w:rPr>
  </w:style>
  <w:style w:type="paragraph" w:styleId="a5">
    <w:name w:val="Plain Text"/>
    <w:basedOn w:val="a"/>
    <w:link w:val="a6"/>
    <w:rsid w:val="00E764F4"/>
    <w:rPr>
      <w:rFonts w:ascii="Arial" w:eastAsia="新細明體" w:hAnsi="Arial" w:cs="Arial"/>
      <w:sz w:val="20"/>
      <w:szCs w:val="20"/>
      <w:lang w:eastAsia="en-US"/>
    </w:rPr>
  </w:style>
  <w:style w:type="character" w:customStyle="1" w:styleId="a6">
    <w:name w:val="純文字 字元"/>
    <w:link w:val="a5"/>
    <w:rsid w:val="00E764F4"/>
    <w:rPr>
      <w:rFonts w:ascii="Arial" w:eastAsia="新細明體" w:hAnsi="Arial" w:cs="Arial"/>
      <w:lang w:eastAsia="en-US"/>
    </w:rPr>
  </w:style>
  <w:style w:type="paragraph" w:styleId="a7">
    <w:name w:val="No Spacing"/>
    <w:uiPriority w:val="1"/>
    <w:qFormat/>
    <w:rsid w:val="000C16A7"/>
    <w:rPr>
      <w:sz w:val="24"/>
      <w:szCs w:val="24"/>
      <w:lang w:eastAsia="zh-CN"/>
    </w:rPr>
  </w:style>
  <w:style w:type="character" w:customStyle="1" w:styleId="10">
    <w:name w:val="標題 1 字元"/>
    <w:basedOn w:val="a0"/>
    <w:link w:val="1"/>
    <w:rsid w:val="006E5C5E"/>
    <w:rPr>
      <w:rFonts w:asciiTheme="majorHAnsi" w:eastAsiaTheme="majorEastAsia" w:hAnsiTheme="majorHAnsi" w:cstheme="majorBidi"/>
      <w:b/>
      <w:bCs/>
      <w:color w:val="365F91" w:themeColor="accent1" w:themeShade="BF"/>
      <w:sz w:val="28"/>
      <w:szCs w:val="28"/>
      <w:lang w:eastAsia="zh-CN"/>
    </w:rPr>
  </w:style>
  <w:style w:type="character" w:styleId="a8">
    <w:name w:val="Book Title"/>
    <w:uiPriority w:val="33"/>
    <w:qFormat/>
    <w:rsid w:val="006E5C5E"/>
    <w:rPr>
      <w:b/>
      <w:bCs/>
      <w:smallCaps/>
      <w:spacing w:val="5"/>
    </w:rPr>
  </w:style>
  <w:style w:type="paragraph" w:styleId="a9">
    <w:name w:val="List Paragraph"/>
    <w:aliases w:val="Dot pt,F5 List Paragraph,List Paragraph1,No Spacing1,List Paragraph Char Char Char,Indicator Text,Colorful List - Accent 11,Numbered Para 1,Bullet 1,Bullet Points,List Paragraph2,MAIN CONTENT,Normal numbered,Issue Action POC,3"/>
    <w:basedOn w:val="a"/>
    <w:link w:val="aa"/>
    <w:uiPriority w:val="34"/>
    <w:qFormat/>
    <w:rsid w:val="006E5C5E"/>
    <w:pPr>
      <w:ind w:left="720"/>
      <w:contextualSpacing/>
    </w:pPr>
    <w:rPr>
      <w:rFonts w:eastAsia="Calibri"/>
      <w:szCs w:val="20"/>
      <w:lang w:eastAsia="en-US"/>
    </w:rPr>
  </w:style>
  <w:style w:type="character" w:customStyle="1" w:styleId="aa">
    <w:name w:val="清單段落 字元"/>
    <w:aliases w:val="Dot pt 字元,F5 List Paragraph 字元,List Paragraph1 字元,No Spacing1 字元,List Paragraph Char Char Char 字元,Indicator Text 字元,Colorful List - Accent 11 字元,Numbered Para 1 字元,Bullet 1 字元,Bullet Points 字元,List Paragraph2 字元,MAIN CONTENT 字元,3 字元"/>
    <w:link w:val="a9"/>
    <w:uiPriority w:val="34"/>
    <w:rsid w:val="006E5C5E"/>
    <w:rPr>
      <w:rFonts w:eastAsia="Calibri"/>
      <w:sz w:val="24"/>
      <w:lang w:eastAsia="en-US"/>
    </w:rPr>
  </w:style>
  <w:style w:type="paragraph" w:styleId="ab">
    <w:name w:val="Balloon Text"/>
    <w:basedOn w:val="a"/>
    <w:link w:val="ac"/>
    <w:rsid w:val="00846F94"/>
    <w:rPr>
      <w:rFonts w:asciiTheme="majorHAnsi" w:eastAsiaTheme="majorEastAsia" w:hAnsiTheme="majorHAnsi" w:cstheme="majorBidi"/>
      <w:sz w:val="18"/>
      <w:szCs w:val="18"/>
    </w:rPr>
  </w:style>
  <w:style w:type="character" w:customStyle="1" w:styleId="ac">
    <w:name w:val="註解方塊文字 字元"/>
    <w:basedOn w:val="a0"/>
    <w:link w:val="ab"/>
    <w:rsid w:val="00846F94"/>
    <w:rPr>
      <w:rFonts w:asciiTheme="majorHAnsi" w:eastAsiaTheme="majorEastAsia" w:hAnsiTheme="majorHAnsi" w:cstheme="majorBidi"/>
      <w:sz w:val="18"/>
      <w:szCs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uiPriority="20" w:qFormat="1"/>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31C8D"/>
    <w:rPr>
      <w:sz w:val="24"/>
      <w:szCs w:val="24"/>
      <w:lang w:eastAsia="zh-CN"/>
    </w:rPr>
  </w:style>
  <w:style w:type="paragraph" w:styleId="1">
    <w:name w:val="heading 1"/>
    <w:basedOn w:val="a"/>
    <w:next w:val="a"/>
    <w:link w:val="10"/>
    <w:qFormat/>
    <w:rsid w:val="006E5C5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B3553A"/>
    <w:pPr>
      <w:keepNext/>
      <w:tabs>
        <w:tab w:val="right" w:pos="8640"/>
      </w:tabs>
      <w:jc w:val="both"/>
      <w:outlineLvl w:val="2"/>
    </w:pPr>
    <w:rPr>
      <w:rFonts w:ascii="CG Times (W1)" w:eastAsia="新細明體" w:hAnsi="CG Times (W1)"/>
      <w:b/>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link w:val="3"/>
    <w:rsid w:val="00B3553A"/>
    <w:rPr>
      <w:rFonts w:ascii="CG Times (W1)" w:eastAsia="新細明體" w:hAnsi="CG Times (W1)"/>
      <w:b/>
      <w:sz w:val="24"/>
      <w:lang w:eastAsia="en-US"/>
    </w:rPr>
  </w:style>
  <w:style w:type="character" w:styleId="a3">
    <w:name w:val="Emphasis"/>
    <w:uiPriority w:val="20"/>
    <w:qFormat/>
    <w:rsid w:val="001561DF"/>
    <w:rPr>
      <w:i/>
      <w:iCs/>
    </w:rPr>
  </w:style>
  <w:style w:type="character" w:styleId="a4">
    <w:name w:val="Hyperlink"/>
    <w:uiPriority w:val="99"/>
    <w:rsid w:val="00E764F4"/>
    <w:rPr>
      <w:color w:val="0000FF"/>
      <w:u w:val="single"/>
    </w:rPr>
  </w:style>
  <w:style w:type="paragraph" w:styleId="HTML">
    <w:name w:val="HTML Preformatted"/>
    <w:basedOn w:val="a"/>
    <w:link w:val="HTML0"/>
    <w:uiPriority w:val="99"/>
    <w:unhideWhenUsed/>
    <w:rsid w:val="00E764F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zh-TW"/>
    </w:rPr>
  </w:style>
  <w:style w:type="character" w:customStyle="1" w:styleId="HTML0">
    <w:name w:val="HTML 預設格式 字元"/>
    <w:link w:val="HTML"/>
    <w:uiPriority w:val="99"/>
    <w:rsid w:val="00E764F4"/>
    <w:rPr>
      <w:rFonts w:ascii="Courier New" w:eastAsia="Times New Roman" w:hAnsi="Courier New" w:cs="Courier New"/>
    </w:rPr>
  </w:style>
  <w:style w:type="paragraph" w:styleId="a5">
    <w:name w:val="Plain Text"/>
    <w:basedOn w:val="a"/>
    <w:link w:val="a6"/>
    <w:rsid w:val="00E764F4"/>
    <w:rPr>
      <w:rFonts w:ascii="Arial" w:eastAsia="新細明體" w:hAnsi="Arial" w:cs="Arial"/>
      <w:sz w:val="20"/>
      <w:szCs w:val="20"/>
      <w:lang w:eastAsia="en-US"/>
    </w:rPr>
  </w:style>
  <w:style w:type="character" w:customStyle="1" w:styleId="a6">
    <w:name w:val="純文字 字元"/>
    <w:link w:val="a5"/>
    <w:rsid w:val="00E764F4"/>
    <w:rPr>
      <w:rFonts w:ascii="Arial" w:eastAsia="新細明體" w:hAnsi="Arial" w:cs="Arial"/>
      <w:lang w:eastAsia="en-US"/>
    </w:rPr>
  </w:style>
  <w:style w:type="paragraph" w:styleId="a7">
    <w:name w:val="No Spacing"/>
    <w:uiPriority w:val="1"/>
    <w:qFormat/>
    <w:rsid w:val="000C16A7"/>
    <w:rPr>
      <w:sz w:val="24"/>
      <w:szCs w:val="24"/>
      <w:lang w:eastAsia="zh-CN"/>
    </w:rPr>
  </w:style>
  <w:style w:type="character" w:customStyle="1" w:styleId="10">
    <w:name w:val="標題 1 字元"/>
    <w:basedOn w:val="a0"/>
    <w:link w:val="1"/>
    <w:rsid w:val="006E5C5E"/>
    <w:rPr>
      <w:rFonts w:asciiTheme="majorHAnsi" w:eastAsiaTheme="majorEastAsia" w:hAnsiTheme="majorHAnsi" w:cstheme="majorBidi"/>
      <w:b/>
      <w:bCs/>
      <w:color w:val="365F91" w:themeColor="accent1" w:themeShade="BF"/>
      <w:sz w:val="28"/>
      <w:szCs w:val="28"/>
      <w:lang w:eastAsia="zh-CN"/>
    </w:rPr>
  </w:style>
  <w:style w:type="character" w:styleId="a8">
    <w:name w:val="Book Title"/>
    <w:uiPriority w:val="33"/>
    <w:qFormat/>
    <w:rsid w:val="006E5C5E"/>
    <w:rPr>
      <w:b/>
      <w:bCs/>
      <w:smallCaps/>
      <w:spacing w:val="5"/>
    </w:rPr>
  </w:style>
  <w:style w:type="paragraph" w:styleId="a9">
    <w:name w:val="List Paragraph"/>
    <w:aliases w:val="Dot pt,F5 List Paragraph,List Paragraph1,No Spacing1,List Paragraph Char Char Char,Indicator Text,Colorful List - Accent 11,Numbered Para 1,Bullet 1,Bullet Points,List Paragraph2,MAIN CONTENT,Normal numbered,Issue Action POC,3"/>
    <w:basedOn w:val="a"/>
    <w:link w:val="aa"/>
    <w:uiPriority w:val="34"/>
    <w:qFormat/>
    <w:rsid w:val="006E5C5E"/>
    <w:pPr>
      <w:ind w:left="720"/>
      <w:contextualSpacing/>
    </w:pPr>
    <w:rPr>
      <w:rFonts w:eastAsia="Calibri"/>
      <w:szCs w:val="20"/>
      <w:lang w:eastAsia="en-US"/>
    </w:rPr>
  </w:style>
  <w:style w:type="character" w:customStyle="1" w:styleId="aa">
    <w:name w:val="清單段落 字元"/>
    <w:aliases w:val="Dot pt 字元,F5 List Paragraph 字元,List Paragraph1 字元,No Spacing1 字元,List Paragraph Char Char Char 字元,Indicator Text 字元,Colorful List - Accent 11 字元,Numbered Para 1 字元,Bullet 1 字元,Bullet Points 字元,List Paragraph2 字元,MAIN CONTENT 字元,3 字元"/>
    <w:link w:val="a9"/>
    <w:uiPriority w:val="34"/>
    <w:rsid w:val="006E5C5E"/>
    <w:rPr>
      <w:rFonts w:eastAsia="Calibri"/>
      <w:sz w:val="24"/>
      <w:lang w:eastAsia="en-US"/>
    </w:rPr>
  </w:style>
  <w:style w:type="paragraph" w:styleId="ab">
    <w:name w:val="Balloon Text"/>
    <w:basedOn w:val="a"/>
    <w:link w:val="ac"/>
    <w:rsid w:val="00846F94"/>
    <w:rPr>
      <w:rFonts w:asciiTheme="majorHAnsi" w:eastAsiaTheme="majorEastAsia" w:hAnsiTheme="majorHAnsi" w:cstheme="majorBidi"/>
      <w:sz w:val="18"/>
      <w:szCs w:val="18"/>
    </w:rPr>
  </w:style>
  <w:style w:type="character" w:customStyle="1" w:styleId="ac">
    <w:name w:val="註解方塊文字 字元"/>
    <w:basedOn w:val="a0"/>
    <w:link w:val="ab"/>
    <w:rsid w:val="00846F94"/>
    <w:rPr>
      <w:rFonts w:asciiTheme="majorHAnsi" w:eastAsiaTheme="majorEastAsia" w:hAnsiTheme="majorHAnsi" w:cstheme="majorBid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747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it.org.tw/zh/pressrelease.html" TargetMode="External"/><Relationship Id="rId3" Type="http://schemas.microsoft.com/office/2007/relationships/stylesWithEffects" Target="stylesWithEffects.xml"/><Relationship Id="rId7" Type="http://schemas.openxmlformats.org/officeDocument/2006/relationships/hyperlink" Target="https://esta.cbp.dhs.gov/est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ravel.state.gov/content/travel/en.html"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210</Words>
  <Characters>1198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PR-08xx</vt:lpstr>
    </vt:vector>
  </TitlesOfParts>
  <Company>Department of State</Company>
  <LinksUpToDate>false</LinksUpToDate>
  <CharactersWithSpaces>1406</CharactersWithSpaces>
  <SharedDoc>false</SharedDoc>
  <HLinks>
    <vt:vector size="6" baseType="variant">
      <vt:variant>
        <vt:i4>2490487</vt:i4>
      </vt:variant>
      <vt:variant>
        <vt:i4>0</vt:i4>
      </vt:variant>
      <vt:variant>
        <vt:i4>0</vt:i4>
      </vt:variant>
      <vt:variant>
        <vt:i4>5</vt:i4>
      </vt:variant>
      <vt:variant>
        <vt:lpwstr>http://www.ait.org.tw/zh/pressrelease.html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PR-08xx</dc:title>
  <dc:creator>laissl</dc:creator>
  <cp:lastModifiedBy>i2506</cp:lastModifiedBy>
  <cp:revision>2</cp:revision>
  <cp:lastPrinted>2016-01-22T10:26:00Z</cp:lastPrinted>
  <dcterms:created xsi:type="dcterms:W3CDTF">2016-01-28T07:48:00Z</dcterms:created>
  <dcterms:modified xsi:type="dcterms:W3CDTF">2016-01-28T07:48:00Z</dcterms:modified>
</cp:coreProperties>
</file>