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AE" w:rsidRPr="00A800C3" w:rsidRDefault="006B62AE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各位長官及同仁大家好：</w:t>
      </w:r>
    </w:p>
    <w:p w:rsidR="006B62AE" w:rsidRPr="00A800C3" w:rsidRDefault="006B62AE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    本所奉行政院核定自112年9月27日改制為「國家原子能科技研究院」，下列事項請同仁配合辦理:</w:t>
      </w:r>
    </w:p>
    <w:p w:rsidR="006B62AE" w:rsidRPr="00A800C3" w:rsidRDefault="006B62AE" w:rsidP="0093550A">
      <w:pPr>
        <w:pStyle w:val="a3"/>
        <w:numPr>
          <w:ilvl w:val="0"/>
          <w:numId w:val="1"/>
        </w:numPr>
        <w:shd w:val="clear" w:color="auto" w:fill="FFFFFF"/>
        <w:spacing w:before="150" w:after="150" w:line="480" w:lineRule="auto"/>
        <w:ind w:leftChars="0"/>
        <w:jc w:val="both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聘僱人員、技工(工友)之強制休假補助費及未休假加班</w:t>
      </w:r>
    </w:p>
    <w:p w:rsidR="006B62AE" w:rsidRPr="00A800C3" w:rsidRDefault="006B62AE" w:rsidP="0093550A">
      <w:pPr>
        <w:pStyle w:val="a3"/>
        <w:shd w:val="clear" w:color="auto" w:fill="FFFFFF"/>
        <w:spacing w:before="150" w:after="150" w:line="480" w:lineRule="auto"/>
        <w:ind w:leftChars="0" w:left="645"/>
        <w:jc w:val="both"/>
        <w:rPr>
          <w:rFonts w:ascii="Arial" w:hAnsi="Arial" w:cs="Arial" w:hint="eastAsia"/>
          <w:sz w:val="18"/>
          <w:szCs w:val="18"/>
        </w:rPr>
      </w:pPr>
      <w:r w:rsidRPr="00A800C3">
        <w:rPr>
          <w:rFonts w:ascii="標楷體" w:eastAsia="標楷體" w:hAnsi="標楷體" w:hint="eastAsia"/>
          <w:sz w:val="32"/>
          <w:szCs w:val="32"/>
        </w:rPr>
        <w:t>費部分</w:t>
      </w:r>
    </w:p>
    <w:p w:rsidR="006B62AE" w:rsidRPr="00A800C3" w:rsidRDefault="006B62AE" w:rsidP="0093550A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查行政法人法第23條第4項及第25條第4項規定略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以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，原機關（構）聘僱人員及工友於機關（構）改制之日隨同移轉行政法人者，應於改制之日辦理離職、退休及資遣。</w:t>
      </w:r>
    </w:p>
    <w:p w:rsidR="006B62AE" w:rsidRPr="00A800C3" w:rsidRDefault="006B62AE" w:rsidP="0093550A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復查行政院與所屬中央及地方各機關公務人員休假改</w:t>
      </w:r>
    </w:p>
    <w:p w:rsidR="006B62AE" w:rsidRPr="00A800C3" w:rsidRDefault="006B62AE" w:rsidP="0093550A">
      <w:pPr>
        <w:pStyle w:val="a3"/>
        <w:spacing w:line="480" w:lineRule="auto"/>
        <w:ind w:leftChars="0" w:left="66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進措施第1點規定略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以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，公務人員當年具有10日以下休假資格者，應全部休畢；具有超過10日之休假資格者，至少應休假10 日，又應休假日數以外之休假，如確因機關公務需要未能休假者，得依規定核發未休假加班費。第5點規定如下：</w:t>
      </w:r>
    </w:p>
    <w:p w:rsidR="006B62AE" w:rsidRPr="00A800C3" w:rsidRDefault="006B62AE" w:rsidP="0093550A">
      <w:pPr>
        <w:pStyle w:val="a3"/>
        <w:numPr>
          <w:ilvl w:val="0"/>
          <w:numId w:val="3"/>
        </w:numPr>
        <w:spacing w:line="480" w:lineRule="auto"/>
        <w:ind w:leftChars="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應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休畢日數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（10日以內）之休假部分：每人全年合計補</w:t>
      </w:r>
    </w:p>
    <w:p w:rsidR="006B62AE" w:rsidRPr="00A800C3" w:rsidRDefault="006B62AE" w:rsidP="0093550A">
      <w:pPr>
        <w:pStyle w:val="a3"/>
        <w:spacing w:line="480" w:lineRule="auto"/>
        <w:ind w:leftChars="0" w:left="69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lastRenderedPageBreak/>
        <w:t>助總額最高以新臺幣16000元為限。但未具休假10日資格者，其全年最高補助總額按所具休假日數，以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每日新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臺幣1600元計算</w:t>
      </w:r>
      <w:r w:rsidRPr="00A800C3">
        <w:rPr>
          <w:rFonts w:ascii="標楷體" w:eastAsia="標楷體" w:hAnsi="標楷體" w:hint="eastAsia"/>
          <w:sz w:val="36"/>
          <w:szCs w:val="36"/>
        </w:rPr>
        <w:t>。</w:t>
      </w:r>
    </w:p>
    <w:p w:rsidR="006B62AE" w:rsidRPr="00A800C3" w:rsidRDefault="006B62AE" w:rsidP="0093550A">
      <w:pPr>
        <w:pStyle w:val="a3"/>
        <w:numPr>
          <w:ilvl w:val="0"/>
          <w:numId w:val="3"/>
        </w:numPr>
        <w:spacing w:line="480" w:lineRule="auto"/>
        <w:ind w:leftChars="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應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休畢日數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以外之休假部分：依國內休假日數，按日支</w:t>
      </w:r>
    </w:p>
    <w:p w:rsidR="006B62AE" w:rsidRPr="00A800C3" w:rsidRDefault="006B62AE" w:rsidP="0093550A">
      <w:pPr>
        <w:pStyle w:val="a3"/>
        <w:spacing w:line="480" w:lineRule="auto"/>
        <w:ind w:leftChars="0" w:left="69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給休假補助費新臺幣600元；未達1日者，按休假時數比例支給，</w:t>
      </w:r>
    </w:p>
    <w:p w:rsidR="006B62AE" w:rsidRPr="00A800C3" w:rsidRDefault="006B62AE" w:rsidP="0093550A">
      <w:pPr>
        <w:shd w:val="clear" w:color="auto" w:fill="FFFFFF"/>
        <w:spacing w:before="150" w:after="150" w:line="480" w:lineRule="auto"/>
        <w:ind w:left="640" w:hanging="640"/>
        <w:jc w:val="both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(三)聘僱人員、技工(工友)之強制休假補助費及未休假加班費依相關規定係比照公務人員辦理。</w:t>
      </w:r>
    </w:p>
    <w:p w:rsidR="00FE5CCB" w:rsidRDefault="006B62AE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(四)本所聘僱人員、技工(工友)之前開費用請於112年9月</w:t>
      </w:r>
    </w:p>
    <w:p w:rsidR="00FE5CCB" w:rsidRDefault="00FE5CCB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B62AE" w:rsidRPr="00A800C3">
        <w:rPr>
          <w:rFonts w:ascii="標楷體" w:eastAsia="標楷體" w:hAnsi="標楷體" w:hint="eastAsia"/>
          <w:sz w:val="32"/>
          <w:szCs w:val="32"/>
        </w:rPr>
        <w:t>27日前結算，其中強制休假補助費(國民旅遊卡)部分，</w:t>
      </w:r>
    </w:p>
    <w:p w:rsidR="00FE5CCB" w:rsidRDefault="00FE5CCB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B62AE" w:rsidRPr="00A800C3">
        <w:rPr>
          <w:rFonts w:ascii="標楷體" w:eastAsia="標楷體" w:hAnsi="標楷體" w:hint="eastAsia"/>
          <w:sz w:val="32"/>
          <w:szCs w:val="32"/>
        </w:rPr>
        <w:t>請於112年9月20日前完成刷卡消費，並於同年9月</w:t>
      </w:r>
    </w:p>
    <w:p w:rsidR="00FE5CCB" w:rsidRDefault="00FE5CCB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B62AE" w:rsidRPr="00A800C3">
        <w:rPr>
          <w:rFonts w:ascii="標楷體" w:eastAsia="標楷體" w:hAnsi="標楷體" w:hint="eastAsia"/>
          <w:sz w:val="32"/>
          <w:szCs w:val="32"/>
        </w:rPr>
        <w:t>23日前完成結報手續，所有休假或</w:t>
      </w:r>
      <w:proofErr w:type="gramStart"/>
      <w:r w:rsidR="006B62AE" w:rsidRPr="00A800C3">
        <w:rPr>
          <w:rFonts w:ascii="標楷體" w:eastAsia="標楷體" w:hAnsi="標楷體" w:hint="eastAsia"/>
          <w:sz w:val="32"/>
          <w:szCs w:val="32"/>
        </w:rPr>
        <w:t>特休亦請</w:t>
      </w:r>
      <w:proofErr w:type="gramEnd"/>
      <w:r w:rsidR="006B62AE" w:rsidRPr="00A800C3">
        <w:rPr>
          <w:rFonts w:ascii="標楷體" w:eastAsia="標楷體" w:hAnsi="標楷體" w:hint="eastAsia"/>
          <w:sz w:val="32"/>
          <w:szCs w:val="32"/>
        </w:rPr>
        <w:t>於同年9月</w:t>
      </w:r>
    </w:p>
    <w:p w:rsidR="00FE5CCB" w:rsidRDefault="00FE5CCB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B62AE" w:rsidRPr="00A800C3">
        <w:rPr>
          <w:rFonts w:ascii="標楷體" w:eastAsia="標楷體" w:hAnsi="標楷體" w:hint="eastAsia"/>
          <w:sz w:val="32"/>
          <w:szCs w:val="32"/>
        </w:rPr>
        <w:t>20日前完成請假核批手續，差勤系統將自同年9月21</w:t>
      </w:r>
    </w:p>
    <w:p w:rsidR="006B62AE" w:rsidRPr="00A800C3" w:rsidRDefault="00FE5CCB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bookmarkStart w:id="0" w:name="_GoBack"/>
      <w:bookmarkEnd w:id="0"/>
      <w:r w:rsidR="006B62AE" w:rsidRPr="00A800C3">
        <w:rPr>
          <w:rFonts w:ascii="標楷體" w:eastAsia="標楷體" w:hAnsi="標楷體" w:hint="eastAsia"/>
          <w:sz w:val="32"/>
          <w:szCs w:val="32"/>
        </w:rPr>
        <w:t>日起鎖定請休假功能，辦理未休假加班費結算作業。</w:t>
      </w:r>
    </w:p>
    <w:p w:rsidR="006B62AE" w:rsidRPr="00A800C3" w:rsidRDefault="006B62AE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(五)差假期間跨越112年9月27日以後之連續差假，請分</w:t>
      </w:r>
    </w:p>
    <w:p w:rsidR="006B62AE" w:rsidRPr="00A800C3" w:rsidRDefault="006B62AE" w:rsidP="0093550A">
      <w:pPr>
        <w:shd w:val="clear" w:color="auto" w:fill="FFFFFF"/>
        <w:spacing w:before="150" w:after="150" w:line="480" w:lineRule="auto"/>
        <w:jc w:val="both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800C3">
        <w:rPr>
          <w:rFonts w:ascii="標楷體" w:eastAsia="標楷體" w:hAnsi="標楷體" w:hint="eastAsia"/>
          <w:sz w:val="32"/>
          <w:szCs w:val="32"/>
        </w:rPr>
        <w:t>開填寫2張假單，第1張假單末日為112年9月26日</w:t>
      </w:r>
    </w:p>
    <w:p w:rsidR="006B62AE" w:rsidRPr="00A800C3" w:rsidRDefault="006B62AE" w:rsidP="0093550A">
      <w:pPr>
        <w:shd w:val="clear" w:color="auto" w:fill="FFFFFF"/>
        <w:spacing w:before="150" w:after="150" w:line="480" w:lineRule="auto"/>
        <w:jc w:val="both"/>
        <w:rPr>
          <w:rFonts w:ascii="Calibri" w:hAnsi="Calibri" w:cs="Calibri" w:hint="eastAsia"/>
        </w:rPr>
      </w:pPr>
      <w:r w:rsidRPr="00A800C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800C3">
        <w:rPr>
          <w:rFonts w:ascii="標楷體" w:eastAsia="標楷體" w:hAnsi="標楷體" w:hint="eastAsia"/>
          <w:sz w:val="32"/>
          <w:szCs w:val="32"/>
        </w:rPr>
        <w:t>止，第2張假單起日為112年9月27日。</w:t>
      </w:r>
    </w:p>
    <w:p w:rsidR="006B62AE" w:rsidRPr="00A800C3" w:rsidRDefault="006B62AE" w:rsidP="0093550A">
      <w:pPr>
        <w:shd w:val="clear" w:color="auto" w:fill="FFFFFF"/>
        <w:spacing w:before="150" w:after="150" w:line="480" w:lineRule="auto"/>
        <w:ind w:left="640" w:hanging="640"/>
        <w:jc w:val="both"/>
        <w:rPr>
          <w:rFonts w:ascii="Arial" w:hAnsi="Arial" w:cs="Arial"/>
          <w:sz w:val="18"/>
          <w:szCs w:val="18"/>
        </w:rPr>
      </w:pPr>
      <w:r w:rsidRPr="00A800C3">
        <w:rPr>
          <w:rFonts w:ascii="標楷體" w:eastAsia="標楷體" w:hAnsi="標楷體" w:hint="eastAsia"/>
          <w:sz w:val="32"/>
          <w:szCs w:val="32"/>
        </w:rPr>
        <w:lastRenderedPageBreak/>
        <w:t>二、職員差假部分</w:t>
      </w:r>
    </w:p>
    <w:p w:rsidR="006B62AE" w:rsidRPr="00A800C3" w:rsidRDefault="006B62AE" w:rsidP="0093550A">
      <w:pPr>
        <w:spacing w:line="480" w:lineRule="auto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)選擇安置人員：相關</w:t>
      </w:r>
      <w:proofErr w:type="gramStart"/>
      <w:r w:rsidRPr="00A800C3">
        <w:rPr>
          <w:rFonts w:ascii="標楷體" w:eastAsia="標楷體" w:hAnsi="標楷體" w:hint="eastAsia"/>
          <w:sz w:val="32"/>
          <w:szCs w:val="32"/>
        </w:rPr>
        <w:t>差假只能</w:t>
      </w:r>
      <w:proofErr w:type="gramEnd"/>
      <w:r w:rsidRPr="00A800C3">
        <w:rPr>
          <w:rFonts w:ascii="標楷體" w:eastAsia="標楷體" w:hAnsi="標楷體" w:hint="eastAsia"/>
          <w:sz w:val="32"/>
          <w:szCs w:val="32"/>
        </w:rPr>
        <w:t>請至112年9月26日，</w:t>
      </w:r>
    </w:p>
    <w:p w:rsidR="006B62AE" w:rsidRPr="00A800C3" w:rsidRDefault="006B62AE" w:rsidP="0093550A">
      <w:pPr>
        <w:spacing w:line="480" w:lineRule="auto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800C3">
        <w:rPr>
          <w:rFonts w:ascii="標楷體" w:eastAsia="標楷體" w:hAnsi="標楷體" w:hint="eastAsia"/>
          <w:sz w:val="32"/>
          <w:szCs w:val="32"/>
        </w:rPr>
        <w:t>並需於同年月20日前完成請假核批手續，差勤系統將</w:t>
      </w:r>
    </w:p>
    <w:p w:rsidR="006B62AE" w:rsidRPr="00A800C3" w:rsidRDefault="006B62AE" w:rsidP="0093550A">
      <w:pPr>
        <w:spacing w:line="480" w:lineRule="auto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800C3">
        <w:rPr>
          <w:rFonts w:ascii="標楷體" w:eastAsia="標楷體" w:hAnsi="標楷體" w:hint="eastAsia"/>
          <w:sz w:val="32"/>
          <w:szCs w:val="32"/>
        </w:rPr>
        <w:t>自同年9月21日起鎖定請休假功能。</w:t>
      </w:r>
    </w:p>
    <w:p w:rsidR="006B62AE" w:rsidRPr="00A800C3" w:rsidRDefault="006B62AE" w:rsidP="0093550A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繼續任用人員：為配合前開各類人員請假及結算未休假</w:t>
      </w:r>
    </w:p>
    <w:p w:rsidR="006B62AE" w:rsidRPr="00A800C3" w:rsidRDefault="006B62AE" w:rsidP="0093550A">
      <w:pPr>
        <w:pStyle w:val="a3"/>
        <w:spacing w:line="480" w:lineRule="auto"/>
        <w:ind w:leftChars="0" w:left="660"/>
        <w:rPr>
          <w:rFonts w:ascii="標楷體" w:eastAsia="標楷體" w:hAnsi="標楷體" w:hint="eastAsia"/>
          <w:sz w:val="32"/>
          <w:szCs w:val="32"/>
        </w:rPr>
      </w:pPr>
      <w:r w:rsidRPr="00A800C3">
        <w:rPr>
          <w:rFonts w:ascii="標楷體" w:eastAsia="標楷體" w:hAnsi="標楷體" w:hint="eastAsia"/>
          <w:sz w:val="32"/>
          <w:szCs w:val="32"/>
        </w:rPr>
        <w:t>加班費作業，如有差假起日係112年9月26日以前，亦請於同年月20日前完成請假核批手續，差勤系統將自同年9月21日起鎖定請休假功能，至同年9月27日起恢復正常。</w:t>
      </w:r>
    </w:p>
    <w:p w:rsidR="006B62AE" w:rsidRPr="00A800C3" w:rsidRDefault="006B62AE" w:rsidP="0093550A">
      <w:pPr>
        <w:spacing w:line="480" w:lineRule="auto"/>
        <w:rPr>
          <w:rFonts w:ascii="Calibri" w:hAnsi="Calibri" w:cs="Calibri" w:hint="eastAsia"/>
        </w:rPr>
      </w:pPr>
      <w:r w:rsidRPr="00A800C3">
        <w:rPr>
          <w:rFonts w:ascii="Calibri" w:hAnsi="Calibri" w:cs="Calibri"/>
        </w:rPr>
        <w:t> </w:t>
      </w:r>
    </w:p>
    <w:p w:rsidR="002A04A7" w:rsidRPr="00A800C3" w:rsidRDefault="006B62AE" w:rsidP="0093550A">
      <w:pPr>
        <w:spacing w:line="480" w:lineRule="auto"/>
      </w:pPr>
      <w:r w:rsidRPr="00A800C3">
        <w:rPr>
          <w:rFonts w:ascii="Calibri" w:hAnsi="Calibri" w:cs="Calibri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A800C3">
        <w:rPr>
          <w:rFonts w:ascii="Calibri" w:hAnsi="Calibri" w:cs="Calibri" w:hint="eastAsia"/>
        </w:rPr>
        <w:t xml:space="preserve">                                </w:t>
      </w:r>
      <w:r w:rsidRPr="00A800C3">
        <w:rPr>
          <w:rFonts w:ascii="標楷體" w:eastAsia="標楷體" w:hAnsi="標楷體" w:hint="eastAsia"/>
          <w:sz w:val="32"/>
          <w:szCs w:val="32"/>
        </w:rPr>
        <w:t>人事室關心您!</w:t>
      </w:r>
    </w:p>
    <w:sectPr w:rsidR="002A04A7" w:rsidRPr="00A800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75" w:rsidRDefault="00444475" w:rsidP="00FE5CCB">
      <w:r>
        <w:separator/>
      </w:r>
    </w:p>
  </w:endnote>
  <w:endnote w:type="continuationSeparator" w:id="0">
    <w:p w:rsidR="00444475" w:rsidRDefault="00444475" w:rsidP="00F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75" w:rsidRDefault="00444475" w:rsidP="00FE5CCB">
      <w:r>
        <w:separator/>
      </w:r>
    </w:p>
  </w:footnote>
  <w:footnote w:type="continuationSeparator" w:id="0">
    <w:p w:rsidR="00444475" w:rsidRDefault="00444475" w:rsidP="00F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773A"/>
    <w:multiLevelType w:val="hybridMultilevel"/>
    <w:tmpl w:val="BBE032FE"/>
    <w:lvl w:ilvl="0" w:tplc="5F2A656E">
      <w:start w:val="1"/>
      <w:numFmt w:val="taiwaneseCountingThousand"/>
      <w:lvlText w:val="%1、"/>
      <w:lvlJc w:val="left"/>
      <w:pPr>
        <w:ind w:left="645" w:hanging="645"/>
      </w:pPr>
      <w:rPr>
        <w:rFonts w:hint="default"/>
        <w:color w:val="1F497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05489"/>
    <w:multiLevelType w:val="hybridMultilevel"/>
    <w:tmpl w:val="B2BA2DB8"/>
    <w:lvl w:ilvl="0" w:tplc="3BA233F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>
    <w:nsid w:val="689E3BAA"/>
    <w:multiLevelType w:val="hybridMultilevel"/>
    <w:tmpl w:val="2F646636"/>
    <w:lvl w:ilvl="0" w:tplc="8424FC42">
      <w:start w:val="1"/>
      <w:numFmt w:val="taiwaneseCountingThousand"/>
      <w:lvlText w:val="(%1)"/>
      <w:lvlJc w:val="left"/>
      <w:pPr>
        <w:ind w:left="660" w:hanging="6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AE"/>
    <w:rsid w:val="003E5539"/>
    <w:rsid w:val="00444475"/>
    <w:rsid w:val="006B62AE"/>
    <w:rsid w:val="0093550A"/>
    <w:rsid w:val="00A800C3"/>
    <w:rsid w:val="00E71A3B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A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A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80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800C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5CCB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5CCB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A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A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80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800C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5CCB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5CCB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4</cp:revision>
  <cp:lastPrinted>2023-08-31T07:40:00Z</cp:lastPrinted>
  <dcterms:created xsi:type="dcterms:W3CDTF">2023-08-31T07:24:00Z</dcterms:created>
  <dcterms:modified xsi:type="dcterms:W3CDTF">2023-09-01T02:10:00Z</dcterms:modified>
</cp:coreProperties>
</file>