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both"/>
        <w:rPr/>
      </w:pPr>
      <w:r>
        <w:rPr>
          <w:rFonts w:ascii="標楷體" w:hAnsi="標楷體" w:cs="標楷體" w:eastAsia="標楷體"/>
          <w:sz w:val="40"/>
        </w:rPr>
        <w:t>天然災害停止上班及上課作業辦法部分條文修正條文</w:t>
      </w:r>
    </w:p>
    <w:p>
      <w:pPr>
        <w:pStyle w:val="Standard"/>
        <w:tabs>
          <w:tab w:val="clear" w:pos="480"/>
          <w:tab w:val="left" w:pos="2388" w:leader="none"/>
        </w:tabs>
        <w:spacing w:lineRule="exact" w:line="460"/>
        <w:ind w:left="970" w:right="0" w:hanging="970"/>
        <w:jc w:val="both"/>
        <w:rPr/>
      </w:pPr>
      <w:r>
        <w:rPr>
          <w:rFonts w:ascii="標楷體" w:hAnsi="標楷體" w:cs="標楷體" w:eastAsia="標楷體"/>
          <w:sz w:val="28"/>
          <w:szCs w:val="28"/>
        </w:rPr>
        <w:t>第</w:t>
      </w:r>
      <w:r>
        <w:rPr>
          <w:rFonts w:ascii="標楷體" w:hAnsi="標楷體" w:cs="標楷體" w:eastAsia="標楷體"/>
          <w:bCs/>
          <w:sz w:val="28"/>
          <w:szCs w:val="28"/>
        </w:rPr>
        <w:t>三</w:t>
      </w:r>
      <w:r>
        <w:rPr>
          <w:rFonts w:ascii="標楷體" w:hAnsi="標楷體" w:cs="標楷體" w:eastAsia="標楷體"/>
          <w:sz w:val="28"/>
          <w:szCs w:val="28"/>
        </w:rPr>
        <w:t>條     本辦法所稱天然災害，指下列因素致交通、水電供應中斷或供應困難，影響通行、上班上課安全或有致災之虞者：</w:t>
      </w:r>
    </w:p>
    <w:p>
      <w:pPr>
        <w:pStyle w:val="Standard"/>
        <w:spacing w:lineRule="exact" w:line="460"/>
        <w:ind w:left="2266" w:right="0" w:hanging="706"/>
        <w:jc w:val="both"/>
        <w:rPr/>
      </w:pPr>
      <w:r>
        <w:rPr>
          <w:rFonts w:ascii="標楷體" w:hAnsi="標楷體" w:cs="標楷體" w:eastAsia="標楷體"/>
          <w:sz w:val="28"/>
          <w:szCs w:val="28"/>
        </w:rPr>
        <w:t>一、風災。</w:t>
      </w:r>
    </w:p>
    <w:p>
      <w:pPr>
        <w:pStyle w:val="Standard"/>
        <w:spacing w:lineRule="exact" w:line="460"/>
        <w:ind w:left="2266" w:right="0" w:hanging="706"/>
        <w:jc w:val="both"/>
        <w:rPr/>
      </w:pPr>
      <w:r>
        <w:rPr>
          <w:rFonts w:ascii="標楷體" w:hAnsi="標楷體" w:cs="標楷體" w:eastAsia="標楷體"/>
          <w:sz w:val="28"/>
          <w:szCs w:val="28"/>
        </w:rPr>
        <w:t>二、水災。</w:t>
      </w:r>
    </w:p>
    <w:p>
      <w:pPr>
        <w:pStyle w:val="Standard"/>
        <w:spacing w:lineRule="exact" w:line="460"/>
        <w:ind w:left="2266" w:right="0" w:hanging="706"/>
        <w:jc w:val="both"/>
        <w:rPr/>
      </w:pPr>
      <w:r>
        <w:rPr>
          <w:rFonts w:ascii="標楷體" w:hAnsi="標楷體" w:cs="標楷體" w:eastAsia="標楷體"/>
          <w:sz w:val="28"/>
          <w:szCs w:val="28"/>
        </w:rPr>
        <w:t>三、震災。</w:t>
      </w:r>
    </w:p>
    <w:p>
      <w:pPr>
        <w:pStyle w:val="Standard"/>
        <w:spacing w:lineRule="exact" w:line="460"/>
        <w:ind w:left="2266" w:right="0" w:hanging="706"/>
        <w:jc w:val="both"/>
        <w:rPr>
          <w:rFonts w:ascii="標楷體" w:hAnsi="標楷體" w:eastAsia="標楷體" w:cs="標楷體"/>
          <w:sz w:val="28"/>
          <w:szCs w:val="28"/>
        </w:rPr>
      </w:pPr>
      <w:r>
        <w:rPr>
          <w:rFonts w:ascii="標楷體" w:hAnsi="標楷體" w:cs="標楷體" w:eastAsia="標楷體"/>
          <w:sz w:val="28"/>
          <w:szCs w:val="28"/>
        </w:rPr>
        <w:t>四、土石流及大規模崩塌災害。</w:t>
      </w:r>
    </w:p>
    <w:p>
      <w:pPr>
        <w:pStyle w:val="Standard"/>
        <w:spacing w:lineRule="exact" w:line="460"/>
        <w:ind w:left="2266" w:right="0" w:hanging="706"/>
        <w:jc w:val="both"/>
        <w:rPr/>
      </w:pPr>
      <w:r>
        <w:rPr>
          <w:rFonts w:ascii="標楷體" w:hAnsi="標楷體" w:cs="標楷體" w:eastAsia="標楷體"/>
          <w:sz w:val="28"/>
          <w:szCs w:val="28"/>
        </w:rPr>
        <w:t>五、其他天然災害。</w:t>
      </w:r>
    </w:p>
    <w:p>
      <w:pPr>
        <w:pStyle w:val="Standard"/>
        <w:tabs>
          <w:tab w:val="clear" w:pos="480"/>
          <w:tab w:val="left" w:pos="2388" w:leader="none"/>
        </w:tabs>
        <w:spacing w:lineRule="exact" w:line="460"/>
        <w:ind w:left="970" w:right="0" w:hanging="970"/>
        <w:jc w:val="both"/>
        <w:rPr/>
      </w:pPr>
      <w:r>
        <w:rPr>
          <w:rFonts w:ascii="標楷體" w:hAnsi="標楷體" w:cs="標楷體" w:eastAsia="標楷體"/>
          <w:sz w:val="28"/>
          <w:szCs w:val="28"/>
        </w:rPr>
        <w:t>第</w:t>
      </w:r>
      <w:r>
        <w:rPr>
          <w:rFonts w:ascii="標楷體" w:hAnsi="標楷體" w:cs="標楷體" w:eastAsia="標楷體"/>
          <w:bCs/>
          <w:sz w:val="28"/>
          <w:szCs w:val="28"/>
        </w:rPr>
        <w:t>七</w:t>
      </w:r>
      <w:r>
        <w:rPr>
          <w:rFonts w:ascii="標楷體" w:hAnsi="標楷體" w:cs="標楷體" w:eastAsia="標楷體"/>
          <w:sz w:val="28"/>
          <w:szCs w:val="28"/>
        </w:rPr>
        <w:t>條     土石流</w:t>
      </w:r>
      <w:r>
        <w:rPr>
          <w:rFonts w:ascii="標楷體" w:hAnsi="標楷體" w:cs="標楷體" w:eastAsia="標楷體"/>
          <w:bCs/>
          <w:sz w:val="28"/>
          <w:szCs w:val="28"/>
        </w:rPr>
        <w:t>及大規模崩塌</w:t>
      </w:r>
      <w:r>
        <w:rPr>
          <w:rFonts w:ascii="標楷體" w:hAnsi="標楷體" w:cs="標楷體" w:eastAsia="標楷體"/>
          <w:sz w:val="28"/>
          <w:szCs w:val="28"/>
        </w:rPr>
        <w:t>災害</w:t>
      </w:r>
      <w:r>
        <w:rPr>
          <w:rFonts w:ascii="標楷體" w:hAnsi="標楷體" w:cs="標楷體" w:eastAsia="標楷體"/>
          <w:bCs/>
          <w:sz w:val="28"/>
          <w:szCs w:val="28"/>
        </w:rPr>
        <w:t>已達下列基準之一者，得發布停止上班及上課：</w:t>
      </w:r>
    </w:p>
    <w:p>
      <w:pPr>
        <w:pStyle w:val="Standard"/>
        <w:spacing w:lineRule="exact" w:line="460"/>
        <w:ind w:left="2266" w:right="0" w:hanging="706"/>
        <w:jc w:val="both"/>
        <w:rPr/>
      </w:pPr>
      <w:r>
        <w:rPr>
          <w:rFonts w:ascii="標楷體" w:hAnsi="標楷體" w:cs="標楷體" w:eastAsia="標楷體"/>
          <w:sz w:val="28"/>
          <w:szCs w:val="28"/>
        </w:rPr>
        <w:t>一、符合第四條第二款規定。</w:t>
      </w:r>
    </w:p>
    <w:p>
      <w:pPr>
        <w:pStyle w:val="Standard"/>
        <w:spacing w:lineRule="exact" w:line="460"/>
        <w:ind w:left="2125" w:right="0" w:hanging="563"/>
        <w:jc w:val="both"/>
        <w:rPr/>
      </w:pPr>
      <w:r>
        <w:rPr>
          <w:rFonts w:ascii="標楷體" w:hAnsi="標楷體" w:cs="標楷體" w:eastAsia="標楷體"/>
          <w:sz w:val="28"/>
          <w:szCs w:val="28"/>
        </w:rPr>
        <w:t>二、依據土石流及大規模崩塌警戒預報或實際觀測，達行政院（以下簡稱本院）農業委員會訂定並公開之各地區土石流警戒基準值及大規模崩塌警戒基準值，且已致災或有致災之虞時。</w:t>
      </w:r>
    </w:p>
    <w:p>
      <w:pPr>
        <w:pStyle w:val="Standard"/>
        <w:tabs>
          <w:tab w:val="clear" w:pos="480"/>
          <w:tab w:val="left" w:pos="2388" w:leader="none"/>
        </w:tabs>
        <w:spacing w:lineRule="exact" w:line="460"/>
        <w:ind w:left="970" w:right="0" w:hanging="970"/>
        <w:jc w:val="both"/>
        <w:rPr/>
      </w:pPr>
      <w:r>
        <w:rPr>
          <w:rFonts w:ascii="標楷體" w:hAnsi="標楷體" w:cs="標楷體" w:eastAsia="標楷體"/>
          <w:sz w:val="28"/>
          <w:szCs w:val="28"/>
        </w:rPr>
        <w:t xml:space="preserve">第十條     </w:t>
      </w:r>
      <w:r>
        <w:rPr>
          <w:rFonts w:ascii="標楷體" w:hAnsi="標楷體" w:cs="標楷體" w:eastAsia="標楷體"/>
          <w:bCs/>
          <w:sz w:val="28"/>
          <w:szCs w:val="28"/>
        </w:rPr>
        <w:t>天然災害颱風警報期間，通報權責機關發布停止上班及上課之程序如下：</w:t>
      </w:r>
    </w:p>
    <w:p>
      <w:pPr>
        <w:pStyle w:val="Standard"/>
        <w:spacing w:lineRule="exact" w:line="460"/>
        <w:ind w:left="2266" w:right="0" w:hanging="706"/>
        <w:jc w:val="both"/>
        <w:rPr>
          <w:rFonts w:ascii="標楷體" w:hAnsi="標楷體" w:eastAsia="標楷體" w:cs="標楷體"/>
          <w:sz w:val="28"/>
          <w:szCs w:val="28"/>
        </w:rPr>
      </w:pPr>
      <w:r>
        <w:rPr>
          <w:rFonts w:ascii="標楷體" w:hAnsi="標楷體" w:cs="標楷體" w:eastAsia="標楷體"/>
          <w:sz w:val="28"/>
          <w:szCs w:val="28"/>
        </w:rPr>
        <w:t>一、決定停止上班及上課時，應於下列時間前對外發布：</w:t>
      </w:r>
    </w:p>
    <w:p>
      <w:pPr>
        <w:pStyle w:val="Standard"/>
        <w:spacing w:lineRule="exact" w:line="460"/>
        <w:ind w:left="2512" w:right="0" w:hanging="834"/>
        <w:jc w:val="both"/>
        <w:rPr>
          <w:rFonts w:ascii="標楷體" w:hAnsi="標楷體" w:eastAsia="標楷體" w:cs="標楷體"/>
          <w:bCs/>
          <w:sz w:val="28"/>
          <w:szCs w:val="28"/>
        </w:rPr>
      </w:pPr>
      <w:r>
        <w:rPr>
          <w:rFonts w:ascii="標楷體" w:hAnsi="標楷體" w:cs="標楷體" w:eastAsia="標楷體"/>
          <w:bCs/>
          <w:sz w:val="28"/>
          <w:szCs w:val="28"/>
        </w:rPr>
        <w:t>（一）全日或上午半日停止上班及上課時：應於前一日晚間七時至十時前發布，並通知傳播媒體於晚間十一時前播報之。但前一日未發布當日停止上班及上課，於當日零時後，風雨增強，經參酌交通部中央氣象局（以下簡稱氣象局）提供各地區最新風力級數、陣風級數及雨量預測列表等氣象資料，已達第四條第一款、第二款之基準時，通報權責機關應於當日上午四時三十分前發布，並通知傳播媒體，於上午五時前播報之。</w:t>
      </w:r>
    </w:p>
    <w:p>
      <w:pPr>
        <w:pStyle w:val="Standard"/>
        <w:spacing w:lineRule="exact" w:line="460"/>
        <w:ind w:left="2512" w:right="0" w:hanging="834"/>
        <w:jc w:val="both"/>
        <w:rPr>
          <w:rFonts w:ascii="標楷體" w:hAnsi="標楷體" w:eastAsia="標楷體" w:cs="標楷體"/>
          <w:bCs/>
          <w:sz w:val="28"/>
          <w:szCs w:val="28"/>
        </w:rPr>
      </w:pPr>
      <w:r>
        <w:rPr>
          <w:rFonts w:ascii="標楷體" w:hAnsi="標楷體" w:cs="標楷體" w:eastAsia="標楷體"/>
          <w:bCs/>
          <w:sz w:val="28"/>
          <w:szCs w:val="28"/>
        </w:rPr>
        <w:t>（二）下午半日或晚間停止上班及上課時：應於當日上午十時三十分前發布，並通知傳播媒體，於上午十一時前播報之。</w:t>
      </w:r>
    </w:p>
    <w:p>
      <w:pPr>
        <w:pStyle w:val="Standard"/>
        <w:spacing w:lineRule="exact" w:line="460"/>
        <w:ind w:left="2512" w:right="0" w:hanging="834"/>
        <w:jc w:val="both"/>
        <w:rPr>
          <w:rFonts w:ascii="標楷體" w:hAnsi="標楷體" w:eastAsia="標楷體" w:cs="標楷體"/>
          <w:bCs/>
          <w:sz w:val="28"/>
          <w:szCs w:val="28"/>
        </w:rPr>
      </w:pPr>
      <w:r>
        <w:rPr>
          <w:rFonts w:ascii="標楷體" w:hAnsi="標楷體" w:cs="標楷體" w:eastAsia="標楷體"/>
          <w:bCs/>
          <w:sz w:val="28"/>
          <w:szCs w:val="28"/>
        </w:rPr>
        <w:t>（三）除上開時間外，各通報權責機關得視實際情形，隨時發布之。</w:t>
      </w:r>
    </w:p>
    <w:p>
      <w:pPr>
        <w:pStyle w:val="Standard"/>
        <w:spacing w:lineRule="exact" w:line="460"/>
        <w:ind w:left="2110" w:right="0" w:hanging="552"/>
        <w:jc w:val="both"/>
        <w:rPr>
          <w:rFonts w:ascii="標楷體" w:hAnsi="標楷體" w:eastAsia="標楷體" w:cs="標楷體"/>
          <w:sz w:val="28"/>
          <w:szCs w:val="28"/>
        </w:rPr>
      </w:pPr>
      <w:r>
        <w:rPr>
          <w:rFonts w:ascii="標楷體" w:hAnsi="標楷體" w:cs="標楷體" w:eastAsia="標楷體"/>
          <w:sz w:val="28"/>
          <w:szCs w:val="28"/>
        </w:rPr>
        <w:t>二、依據氣象局氣象預報，是否已達第四條第一款、第二款之基準難以決定時，如基於學生安全或其他特殊狀況考量，各通報權責機關首長得先行決定停止上課。</w:t>
      </w:r>
    </w:p>
    <w:p>
      <w:pPr>
        <w:pStyle w:val="Standard"/>
        <w:spacing w:lineRule="exact" w:line="460"/>
        <w:ind w:left="2110" w:right="0" w:hanging="552"/>
        <w:jc w:val="both"/>
        <w:rPr>
          <w:rFonts w:ascii="標楷體" w:hAnsi="標楷體" w:eastAsia="標楷體" w:cs="標楷體"/>
          <w:sz w:val="28"/>
          <w:szCs w:val="28"/>
        </w:rPr>
      </w:pPr>
      <w:r>
        <w:rPr>
          <w:rFonts w:ascii="標楷體" w:hAnsi="標楷體" w:cs="標楷體" w:eastAsia="標楷體"/>
          <w:sz w:val="28"/>
          <w:szCs w:val="28"/>
        </w:rPr>
        <w:t>三、地理位置相鄰之直轄市、縣（市）於決定停止上班及上課前，應就預計發布結果及發布時機進行協調聯繫。</w:t>
      </w:r>
    </w:p>
    <w:p>
      <w:pPr>
        <w:pStyle w:val="Standard"/>
        <w:spacing w:lineRule="exact" w:line="460"/>
        <w:ind w:left="2110" w:right="0" w:hanging="552"/>
        <w:jc w:val="both"/>
        <w:rPr>
          <w:rFonts w:ascii="標楷體" w:hAnsi="標楷體" w:eastAsia="標楷體" w:cs="標楷體"/>
          <w:sz w:val="28"/>
          <w:szCs w:val="28"/>
        </w:rPr>
      </w:pPr>
      <w:r>
        <w:rPr>
          <w:rFonts w:ascii="標楷體" w:hAnsi="標楷體" w:cs="標楷體" w:eastAsia="標楷體"/>
          <w:sz w:val="28"/>
          <w:szCs w:val="28"/>
        </w:rPr>
        <w:t>四、例假日或放假日，各通報權責機關仍應辦理發布之通報作業。</w:t>
      </w:r>
    </w:p>
    <w:p>
      <w:pPr>
        <w:pStyle w:val="Standard"/>
        <w:spacing w:lineRule="exact" w:line="460"/>
        <w:ind w:left="991" w:right="0" w:firstLine="602"/>
        <w:jc w:val="both"/>
        <w:rPr/>
      </w:pPr>
      <w:r>
        <w:rPr>
          <w:rFonts w:ascii="標楷體" w:hAnsi="標楷體" w:cs="標楷體" w:eastAsia="標楷體"/>
          <w:bCs/>
          <w:sz w:val="28"/>
          <w:szCs w:val="28"/>
        </w:rPr>
        <w:t>水災、震災、土石流及大規模崩塌災害、其他天然災害發生時之通報作業程序，準用前項颱風警報期間之規定。</w:t>
      </w:r>
    </w:p>
    <w:p>
      <w:pPr>
        <w:pStyle w:val="Standard"/>
        <w:tabs>
          <w:tab w:val="clear" w:pos="480"/>
          <w:tab w:val="left" w:pos="2388" w:leader="none"/>
        </w:tabs>
        <w:spacing w:lineRule="exact" w:line="460"/>
        <w:ind w:left="970" w:right="0" w:hanging="970"/>
        <w:jc w:val="both"/>
        <w:rPr/>
      </w:pPr>
      <w:r>
        <w:rPr>
          <w:rFonts w:ascii="標楷體" w:hAnsi="標楷體" w:cs="標楷體" w:eastAsia="標楷體"/>
          <w:sz w:val="28"/>
          <w:szCs w:val="28"/>
        </w:rPr>
        <w:t>第十一條   天然災害發生時，中央相關專業機關提供資訊如下：</w:t>
      </w:r>
    </w:p>
    <w:p>
      <w:pPr>
        <w:pStyle w:val="Standard"/>
        <w:spacing w:lineRule="exact" w:line="460"/>
        <w:ind w:left="2182" w:right="0" w:hanging="588"/>
        <w:jc w:val="both"/>
        <w:rPr>
          <w:rFonts w:ascii="標楷體" w:hAnsi="標楷體" w:eastAsia="標楷體" w:cs="標楷體"/>
          <w:sz w:val="28"/>
          <w:szCs w:val="28"/>
        </w:rPr>
      </w:pPr>
      <w:r>
        <w:rPr>
          <w:rFonts w:ascii="標楷體" w:hAnsi="標楷體" w:cs="標楷體" w:eastAsia="標楷體"/>
          <w:sz w:val="28"/>
          <w:szCs w:val="28"/>
        </w:rPr>
        <w:t>一、氣象局於上午一時、四時、七時、十時、下午一時、四時、晚間七時及十時前，將颱風來襲、致災性熱帶性低氣壓或連續豪雨影響地區之風力級數、陣風級數及雨量預測列表，即時透過各種傳播媒體播報之，並將書面資料送通報權責機關及本院人事行政總處。</w:t>
      </w:r>
    </w:p>
    <w:p>
      <w:pPr>
        <w:pStyle w:val="Standard"/>
        <w:spacing w:lineRule="exact" w:line="460"/>
        <w:ind w:left="2182" w:right="0" w:hanging="588"/>
        <w:jc w:val="both"/>
        <w:rPr/>
      </w:pPr>
      <w:r>
        <w:rPr>
          <w:rFonts w:ascii="標楷體" w:hAnsi="標楷體" w:cs="標楷體" w:eastAsia="標楷體"/>
          <w:sz w:val="28"/>
          <w:szCs w:val="28"/>
        </w:rPr>
        <w:t>二、中央相關專業機關應將土石流及大規模崩塌警戒預報、淹水警戒等最新資訊提供各通報權責機關，並適時提醒災害狀況。</w:t>
      </w:r>
    </w:p>
    <w:sectPr>
      <w:footerReference w:type="default" r:id="rId2"/>
      <w:type w:val="nextPage"/>
      <w:pgSz w:w="11906" w:h="16838"/>
      <w:pgMar w:left="1701" w:right="1418" w:header="0" w:top="1418" w:footer="992" w:bottom="1418"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標楷體">
    <w:charset w:val="88"/>
    <w:family w:val="script"/>
    <w:pitch w:val="default"/>
  </w:font>
  <w:font w:name="Arial Unicode MS">
    <w:charset w:val="88"/>
    <w:family w:val="swiss"/>
    <w:pitch w:val="variable"/>
  </w:font>
  <w:font w:name="Cambria">
    <w:charset w:val="88"/>
    <w:family w:val="roman"/>
    <w:pitch w:val="variable"/>
  </w:font>
  <w:font w:name="Times New Roman">
    <w:charset w:val="88"/>
    <w:family w:val="roman"/>
    <w:pitch w:val="variable"/>
  </w:font>
  <w:font w:name="Liberation Sans">
    <w:altName w:val="Arial"/>
    <w:charset w:val="88"/>
    <w:family w:val="swiss"/>
    <w:pitch w:val="variable"/>
  </w:font>
  <w:font w:name="Calibri">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center"/>
      <w:rPr/>
    </w:pPr>
    <w:r>
      <w:rPr/>
      <w:fldChar w:fldCharType="begin"/>
    </w:r>
    <w:r>
      <w:rPr/>
      <w:instrText> PAGE </w:instrText>
    </w:r>
    <w:r>
      <w:rPr/>
      <w:fldChar w:fldCharType="separate"/>
    </w:r>
    <w:r>
      <w:rPr/>
      <w:t>2</w:t>
    </w:r>
    <w:r>
      <w:rPr/>
      <w:fldChar w:fldCharType="end"/>
    </w:r>
  </w:p>
  <w:p>
    <w:pPr>
      <w:pStyle w:val="Style28"/>
      <w:ind w:left="0" w:right="360" w:hanging="0"/>
      <w:rPr/>
    </w:pPr>
    <w:r>
      <w:rPr/>
    </w:r>
  </w:p>
</w:ftr>
</file>

<file path=word/settings.xml><?xml version="1.0" encoding="utf-8"?>
<w:settings xmlns:w="http://schemas.openxmlformats.org/wordprocessingml/2006/main">
  <w:zoom w:percent="90"/>
  <w:defaultTabStop w:val="48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Cs w:val="24"/>
        <w:lang w:val="en-US" w:eastAsia="zh-TW"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textAlignment w:val="baseline"/>
    </w:pPr>
    <w:rPr>
      <w:rFonts w:ascii="Liberation Serif" w:hAnsi="Liberation Serif" w:eastAsia="新細明體;PMingLiU" w:cs="Mangal"/>
      <w:color w:val="auto"/>
      <w:kern w:val="2"/>
      <w:sz w:val="24"/>
      <w:szCs w:val="24"/>
      <w:lang w:val="en-US" w:eastAsia="zh-TW" w:bidi="hi-IN"/>
    </w:rPr>
  </w:style>
  <w:style w:type="character" w:styleId="WW8Num1z0">
    <w:name w:val="WW8Num1z0"/>
    <w:qFormat/>
    <w:rPr>
      <w:rFonts w:cs="Times New Roman"/>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標楷體" w:hAnsi="標楷體" w:eastAsia="標楷體" w:cs="標楷體"/>
      <w:sz w:val="32"/>
      <w:szCs w:val="28"/>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標楷體" w:hAnsi="標楷體" w:eastAsia="標楷體" w:cs="標楷體"/>
      <w:sz w:val="32"/>
      <w:szCs w:val="28"/>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u w:val="none"/>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cs="Times New Roman"/>
      <w:color w:val="000000"/>
    </w:rPr>
  </w:style>
  <w:style w:type="character" w:styleId="WW8Num24z1">
    <w:name w:val="WW8Num24z1"/>
    <w:qFormat/>
    <w:rPr>
      <w:rFonts w:cs="Times New Roman"/>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標楷體" w:hAnsi="標楷體" w:eastAsia="標楷體" w:cs="標楷體"/>
      <w:sz w:val="32"/>
      <w:szCs w:val="28"/>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u w:val="none"/>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Style14">
    <w:name w:val="預設段落字型"/>
    <w:qFormat/>
    <w:rPr/>
  </w:style>
  <w:style w:type="character" w:styleId="WW8Num1z1">
    <w:name w:val="WW8Num1z1"/>
    <w:qFormat/>
    <w:rPr>
      <w:rFonts w:cs="Times New Roman"/>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Style15">
    <w:name w:val="頁碼"/>
    <w:basedOn w:val="Style14"/>
    <w:rPr/>
  </w:style>
  <w:style w:type="character" w:styleId="Style16">
    <w:name w:val="頁首 字元"/>
    <w:qFormat/>
    <w:rPr>
      <w:kern w:val="2"/>
    </w:rPr>
  </w:style>
  <w:style w:type="character" w:styleId="Style17">
    <w:name w:val="本文縮排 字元"/>
    <w:qFormat/>
    <w:rPr>
      <w:rFonts w:ascii="標楷體" w:hAnsi="標楷體" w:eastAsia="標楷體" w:cs="標楷體"/>
      <w:kern w:val="2"/>
      <w:sz w:val="24"/>
      <w:szCs w:val="24"/>
    </w:rPr>
  </w:style>
  <w:style w:type="character" w:styleId="3">
    <w:name w:val="本文縮排 3 字元"/>
    <w:qFormat/>
    <w:rPr>
      <w:rFonts w:ascii="標楷體" w:hAnsi="標楷體" w:eastAsia="標楷體" w:cs="標楷體"/>
      <w:kern w:val="2"/>
      <w:sz w:val="24"/>
      <w:szCs w:val="24"/>
    </w:rPr>
  </w:style>
  <w:style w:type="character" w:styleId="HTML">
    <w:name w:val="HTML 預設格式 字元"/>
    <w:qFormat/>
    <w:rPr>
      <w:rFonts w:ascii="Arial Unicode MS" w:hAnsi="Arial Unicode MS" w:eastAsia="Arial Unicode MS" w:cs="Arial Unicode MS"/>
    </w:rPr>
  </w:style>
  <w:style w:type="character" w:styleId="Style18">
    <w:name w:val="註解方塊文字 字元"/>
    <w:qFormat/>
    <w:rPr>
      <w:rFonts w:ascii="Cambria" w:hAnsi="Cambria" w:eastAsia="新細明體, PMingLiU;Times New Roman" w:cs="Times New Roman"/>
      <w:kern w:val="2"/>
      <w:sz w:val="18"/>
      <w:szCs w:val="18"/>
    </w:rPr>
  </w:style>
  <w:style w:type="character" w:styleId="Style19">
    <w:name w:val="頁尾 字元"/>
    <w:qFormat/>
    <w:rPr>
      <w:rFonts w:ascii="Times New Roman" w:hAnsi="Times New Roman" w:eastAsia="新細明體, PMingLiU;Times New Roman" w:cs="Times New Roman"/>
      <w:kern w:val="2"/>
    </w:rPr>
  </w:style>
  <w:style w:type="paragraph" w:styleId="Style20">
    <w:name w:val="標題"/>
    <w:basedOn w:val="Normal"/>
    <w:next w:val="Style21"/>
    <w:qFormat/>
    <w:pPr>
      <w:keepNext w:val="true"/>
      <w:spacing w:before="240" w:after="120"/>
    </w:pPr>
    <w:rPr>
      <w:rFonts w:ascii="Liberation Sans" w:hAnsi="Liberation Sans" w:eastAsia="微軟正黑體" w:cs="Lucida Sans"/>
      <w:sz w:val="28"/>
      <w:szCs w:val="28"/>
    </w:rPr>
  </w:style>
  <w:style w:type="paragraph" w:styleId="Style21">
    <w:name w:val="Body Text"/>
    <w:basedOn w:val="Normal"/>
    <w:pPr>
      <w:spacing w:lineRule="auto" w:line="276" w:before="0" w:after="140"/>
    </w:pPr>
    <w:rPr/>
  </w:style>
  <w:style w:type="paragraph" w:styleId="Style22">
    <w:name w:val="List"/>
    <w:basedOn w:val="Textbody"/>
    <w:pPr/>
    <w:rPr>
      <w:rFonts w:cs="Mangal"/>
      <w:sz w:val="24"/>
    </w:rPr>
  </w:style>
  <w:style w:type="paragraph" w:styleId="Style23">
    <w:name w:val="Caption"/>
    <w:basedOn w:val="Normal"/>
    <w:qFormat/>
    <w:pPr>
      <w:suppressLineNumbers/>
      <w:spacing w:before="120" w:after="120"/>
    </w:pPr>
    <w:rPr>
      <w:rFonts w:cs="Lucida Sans"/>
      <w:i/>
      <w:iCs/>
      <w:sz w:val="24"/>
      <w:szCs w:val="24"/>
    </w:rPr>
  </w:style>
  <w:style w:type="paragraph" w:styleId="Style24">
    <w:name w:val="索引"/>
    <w:basedOn w:val="Normal"/>
    <w:qFormat/>
    <w:pPr>
      <w:suppressLineNumbers/>
    </w:pPr>
    <w:rPr>
      <w:rFonts w:cs="Lucida Sans"/>
    </w:rPr>
  </w:style>
  <w:style w:type="paragraph" w:styleId="Standard">
    <w:name w:val="Standard"/>
    <w:qFormat/>
    <w:pPr>
      <w:widowControl w:val="false"/>
      <w:suppressAutoHyphens w:val="true"/>
      <w:kinsoku w:val="true"/>
      <w:overflowPunct w:val="true"/>
      <w:autoSpaceDE w:val="true"/>
      <w:bidi w:val="0"/>
      <w:textAlignment w:val="baseline"/>
    </w:pPr>
    <w:rPr>
      <w:rFonts w:ascii="Times New Roman" w:hAnsi="Times New Roman" w:eastAsia="新細明體, PMingLiU;Times New Roman" w:cs="Times New Roman"/>
      <w:color w:val="auto"/>
      <w:kern w:val="2"/>
      <w:sz w:val="24"/>
      <w:szCs w:val="24"/>
      <w:lang w:val="en-US" w:eastAsia="zh-TW" w:bidi="ar-SA"/>
    </w:rPr>
  </w:style>
  <w:style w:type="paragraph" w:styleId="Heading">
    <w:name w:val="Heading"/>
    <w:basedOn w:val="Standard"/>
    <w:next w:val="Textbody"/>
    <w:qFormat/>
    <w:pPr>
      <w:keepNext w:val="true"/>
      <w:spacing w:before="240" w:after="120"/>
    </w:pPr>
    <w:rPr>
      <w:rFonts w:ascii="Liberation Sans" w:hAnsi="Liberation Sans" w:eastAsia="微軟正黑體" w:cs="Mangal"/>
      <w:sz w:val="28"/>
      <w:szCs w:val="28"/>
    </w:rPr>
  </w:style>
  <w:style w:type="paragraph" w:styleId="Textbody">
    <w:name w:val="Text body"/>
    <w:basedOn w:val="Standard"/>
    <w:qFormat/>
    <w:pPr>
      <w:spacing w:lineRule="auto" w:line="288" w:before="0" w:after="140"/>
    </w:pPr>
    <w:rPr/>
  </w:style>
  <w:style w:type="paragraph" w:styleId="Style25">
    <w:name w:val="標號"/>
    <w:basedOn w:val="Standard"/>
    <w:qFormat/>
    <w:pPr>
      <w:suppressLineNumbers/>
      <w:spacing w:before="120" w:after="120"/>
    </w:pPr>
    <w:rPr>
      <w:rFonts w:cs="Mangal"/>
      <w:i/>
      <w:iCs/>
      <w:sz w:val="24"/>
      <w:szCs w:val="24"/>
    </w:rPr>
  </w:style>
  <w:style w:type="paragraph" w:styleId="Index">
    <w:name w:val="Index"/>
    <w:basedOn w:val="Standard"/>
    <w:qFormat/>
    <w:pPr>
      <w:suppressLineNumbers/>
    </w:pPr>
    <w:rPr>
      <w:rFonts w:cs="Mangal"/>
      <w:sz w:val="24"/>
    </w:rPr>
  </w:style>
  <w:style w:type="paragraph" w:styleId="HTML1">
    <w:name w:val="HTML 預設格式"/>
    <w:basedOn w:val="Standard"/>
    <w:qFormat/>
    <w:pPr>
      <w:widowControl/>
    </w:pPr>
    <w:rPr>
      <w:rFonts w:ascii="Arial Unicode MS" w:hAnsi="Arial Unicode MS" w:eastAsia="Arial Unicode MS" w:cs="Arial Unicode MS"/>
      <w:kern w:val="2"/>
      <w:sz w:val="20"/>
      <w:szCs w:val="20"/>
    </w:rPr>
  </w:style>
  <w:style w:type="paragraph" w:styleId="Style26">
    <w:name w:val="說明"/>
    <w:basedOn w:val="Standard"/>
    <w:qFormat/>
    <w:pPr>
      <w:spacing w:lineRule="exact" w:line="500"/>
      <w:ind w:left="300" w:right="0" w:hanging="300"/>
    </w:pPr>
    <w:rPr>
      <w:rFonts w:eastAsia="標楷體"/>
      <w:sz w:val="32"/>
    </w:rPr>
  </w:style>
  <w:style w:type="paragraph" w:styleId="Textbodyindent">
    <w:name w:val="Text body indent"/>
    <w:basedOn w:val="Standard"/>
    <w:qFormat/>
    <w:pPr>
      <w:ind w:left="1200" w:right="0" w:hanging="480"/>
    </w:pPr>
    <w:rPr>
      <w:rFonts w:ascii="標楷體" w:hAnsi="標楷體" w:eastAsia="標楷體" w:cs="標楷體"/>
    </w:rPr>
  </w:style>
  <w:style w:type="paragraph" w:styleId="2">
    <w:name w:val="本文縮排 2"/>
    <w:basedOn w:val="Standard"/>
    <w:qFormat/>
    <w:pPr>
      <w:ind w:left="240" w:right="0" w:hanging="0"/>
    </w:pPr>
    <w:rPr>
      <w:rFonts w:ascii="標楷體" w:hAnsi="標楷體" w:eastAsia="標楷體" w:cs="標楷體"/>
    </w:rPr>
  </w:style>
  <w:style w:type="paragraph" w:styleId="31">
    <w:name w:val="本文縮排 3"/>
    <w:basedOn w:val="Standard"/>
    <w:qFormat/>
    <w:pPr>
      <w:spacing w:lineRule="exact" w:line="320"/>
      <w:ind w:left="240" w:right="0" w:hanging="0"/>
      <w:jc w:val="both"/>
    </w:pPr>
    <w:rPr>
      <w:rFonts w:ascii="標楷體" w:hAnsi="標楷體" w:eastAsia="標楷體" w:cs="標楷體"/>
    </w:rPr>
  </w:style>
  <w:style w:type="paragraph" w:styleId="Style27">
    <w:name w:val="頁首與頁尾"/>
    <w:basedOn w:val="Normal"/>
    <w:qFormat/>
    <w:pPr>
      <w:suppressLineNumbers/>
      <w:tabs>
        <w:tab w:val="clear" w:pos="480"/>
        <w:tab w:val="center" w:pos="4819" w:leader="none"/>
        <w:tab w:val="right" w:pos="9638" w:leader="none"/>
      </w:tabs>
    </w:pPr>
    <w:rPr/>
  </w:style>
  <w:style w:type="paragraph" w:styleId="Style28">
    <w:name w:val="Footer"/>
    <w:basedOn w:val="Standard"/>
    <w:pPr>
      <w:snapToGrid w:val="false"/>
    </w:pPr>
    <w:rPr>
      <w:sz w:val="20"/>
      <w:szCs w:val="20"/>
    </w:rPr>
  </w:style>
  <w:style w:type="paragraph" w:styleId="Style29">
    <w:name w:val="Header"/>
    <w:basedOn w:val="Standard"/>
    <w:pPr>
      <w:snapToGrid w:val="false"/>
    </w:pPr>
    <w:rPr>
      <w:sz w:val="20"/>
      <w:szCs w:val="20"/>
    </w:rPr>
  </w:style>
  <w:style w:type="paragraph" w:styleId="Style30">
    <w:name w:val="註解方塊文字"/>
    <w:basedOn w:val="Standard"/>
    <w:qFormat/>
    <w:pPr/>
    <w:rPr>
      <w:rFonts w:ascii="Cambria" w:hAnsi="Cambria" w:eastAsia="新細明體, PMingLiU;Times New Roman" w:cs="Times New Roman"/>
      <w:sz w:val="18"/>
      <w:szCs w:val="18"/>
    </w:rPr>
  </w:style>
  <w:style w:type="paragraph" w:styleId="Style31">
    <w:name w:val="清單段落"/>
    <w:basedOn w:val="Normal"/>
    <w:qFormat/>
    <w:pPr>
      <w:suppressAutoHyphens w:val="false"/>
      <w:ind w:left="480" w:right="0" w:hanging="0"/>
      <w:textAlignment w:val="auto"/>
    </w:pPr>
    <w:rPr>
      <w:rFonts w:ascii="Calibri" w:hAnsi="Calibri" w:eastAsia="新細明體;PMingLiU" w:cs="Times New Roman"/>
      <w:kern w:val="2"/>
      <w:szCs w:val="22"/>
      <w:lang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33</TotalTime>
  <Application>LibreOffice/6.4.7.2$Windows_X86_64 LibreOffice_project/639b8ac485750d5696d7590a72ef1b496725cfb5</Application>
  <Pages>2</Pages>
  <Words>970</Words>
  <Characters>970</Characters>
  <CharactersWithSpaces>988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2023-02-13T10:07:00Z</dcterms:created>
  <dc:creator>SPEED</dc:creator>
  <dc:description/>
  <cp:keywords/>
  <dc:language>zh-TW</dc:language>
  <cp:lastModifiedBy>邱元亨</cp:lastModifiedBy>
  <cp:lastPrinted>2023-02-13T16:14:00Z</cp:lastPrinted>
  <dcterms:modified xsi:type="dcterms:W3CDTF">2023-02-15T11:25:00Z</dcterms:modified>
  <cp:revision>6</cp:revision>
  <dc:subject/>
  <dc:title>修正條文</dc:title>
</cp:coreProperties>
</file>