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89" w:rsidRPr="00D52089" w:rsidRDefault="00D52089" w:rsidP="00D52089">
      <w:pPr>
        <w:shd w:val="clear" w:color="auto" w:fill="FFFFFF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52089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「第二十一屆有庠科技獎」</w:t>
      </w:r>
    </w:p>
    <w:p w:rsidR="00D52089" w:rsidRPr="00D52089" w:rsidRDefault="00D52089" w:rsidP="00D52089">
      <w:pPr>
        <w:shd w:val="clear" w:color="auto" w:fill="FFFFFF"/>
        <w:jc w:val="right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 w:rsidRPr="00D52089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2022/12/19~2023/02/13 開放甄選</w:t>
      </w:r>
    </w:p>
    <w:p w:rsidR="00D52089" w:rsidRDefault="00D52089" w:rsidP="00D52089">
      <w:pPr>
        <w:shd w:val="clear" w:color="auto" w:fill="FFFFFF"/>
        <w:spacing w:line="300" w:lineRule="atLeast"/>
        <w:jc w:val="right"/>
        <w:rPr>
          <w:rFonts w:ascii="微軟正黑體" w:eastAsia="微軟正黑體" w:hAnsi="微軟正黑體"/>
          <w:color w:val="999999"/>
          <w:sz w:val="20"/>
          <w:szCs w:val="20"/>
        </w:rPr>
      </w:pPr>
      <w:r>
        <w:rPr>
          <w:rFonts w:ascii="微軟正黑體" w:eastAsia="微軟正黑體" w:hAnsi="微軟正黑體" w:hint="eastAsia"/>
          <w:color w:val="999999"/>
          <w:sz w:val="20"/>
          <w:szCs w:val="20"/>
        </w:rPr>
        <w:t>發佈日期：2022/11/29</w:t>
      </w:r>
    </w:p>
    <w:p w:rsidR="00D52089" w:rsidRPr="00D52089" w:rsidRDefault="00D52089" w:rsidP="00D52089">
      <w:pPr>
        <w:pStyle w:val="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Style w:val="a4"/>
          <w:rFonts w:ascii="微軟正黑體" w:eastAsia="微軟正黑體" w:hAnsi="微軟正黑體" w:hint="eastAsia"/>
          <w:b w:val="0"/>
          <w:bCs w:val="0"/>
          <w:color w:val="000000"/>
          <w:sz w:val="27"/>
          <w:szCs w:val="27"/>
          <w:shd w:val="clear" w:color="auto" w:fill="FFFF00"/>
        </w:rPr>
        <w:t>因報名系統網頁進行調整更新，延後至2022/12/19(一)開放申請。</w:t>
      </w:r>
      <w:r>
        <w:rPr>
          <w:rFonts w:ascii="微軟正黑體" w:eastAsia="微軟正黑體" w:hAnsi="微軟正黑體" w:hint="eastAsia"/>
          <w:color w:val="000000"/>
        </w:rPr>
        <w:br/>
      </w:r>
      <w:r>
        <w:rPr>
          <w:rFonts w:ascii="微軟正黑體" w:eastAsia="微軟正黑體" w:hAnsi="微軟正黑體" w:hint="eastAsia"/>
          <w:color w:val="000000"/>
        </w:rPr>
        <w:br/>
      </w:r>
      <w:r w:rsidRPr="00D52089">
        <w:rPr>
          <w:rFonts w:ascii="微軟正黑體" w:eastAsia="微軟正黑體" w:hAnsi="微軟正黑體" w:hint="eastAsia"/>
          <w:color w:val="000000"/>
          <w:sz w:val="28"/>
          <w:szCs w:val="28"/>
        </w:rPr>
        <w:t>本屆甄選獎項為 </w:t>
      </w:r>
      <w:r w:rsidRPr="00D52089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>有庠科技講座</w:t>
      </w:r>
      <w:r w:rsidRPr="00D52089">
        <w:rPr>
          <w:rFonts w:ascii="微軟正黑體" w:eastAsia="微軟正黑體" w:hAnsi="微軟正黑體" w:hint="eastAsia"/>
          <w:color w:val="000000"/>
          <w:sz w:val="28"/>
          <w:szCs w:val="28"/>
        </w:rPr>
        <w:t> 及 </w:t>
      </w:r>
      <w:r w:rsidRPr="00D52089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>有庠科技論文獎</w:t>
      </w:r>
      <w:r w:rsidRPr="00D52089">
        <w:rPr>
          <w:rFonts w:ascii="微軟正黑體" w:eastAsia="微軟正黑體" w:hAnsi="微軟正黑體" w:hint="eastAsia"/>
          <w:color w:val="000000"/>
          <w:sz w:val="28"/>
          <w:szCs w:val="28"/>
        </w:rPr>
        <w:t> ，全面採用線上申請，歡迎踴躍報名。</w:t>
      </w:r>
    </w:p>
    <w:p w:rsidR="00D52089" w:rsidRPr="00D52089" w:rsidRDefault="00D52089" w:rsidP="00D52089">
      <w:pPr>
        <w:pStyle w:val="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000000"/>
          <w:sz w:val="28"/>
          <w:szCs w:val="28"/>
        </w:rPr>
      </w:pPr>
      <w:r w:rsidRPr="00D52089">
        <w:rPr>
          <w:rFonts w:ascii="微軟正黑體" w:eastAsia="微軟正黑體" w:hAnsi="微軟正黑體" w:hint="eastAsia"/>
          <w:color w:val="000000"/>
          <w:sz w:val="28"/>
          <w:szCs w:val="28"/>
        </w:rPr>
        <w:t>申請時間自</w:t>
      </w:r>
      <w:r w:rsidRPr="00D52089">
        <w:rPr>
          <w:rFonts w:ascii="微軟正黑體" w:eastAsia="微軟正黑體" w:hAnsi="微軟正黑體" w:hint="eastAsia"/>
          <w:color w:val="FF0000"/>
          <w:sz w:val="28"/>
          <w:szCs w:val="28"/>
        </w:rPr>
        <w:t>2022/12/19 起至 2023/02/13截止</w:t>
      </w:r>
      <w:r w:rsidRPr="00D52089">
        <w:rPr>
          <w:rFonts w:ascii="微軟正黑體" w:eastAsia="微軟正黑體" w:hAnsi="微軟正黑體" w:hint="eastAsia"/>
          <w:color w:val="000000"/>
          <w:sz w:val="28"/>
          <w:szCs w:val="28"/>
        </w:rPr>
        <w:t>(系統時間為憑)，作業辦法與申請流程說明，請參考線上報名系統:  </w:t>
      </w:r>
      <w:hyperlink r:id="rId8" w:history="1">
        <w:r w:rsidRPr="00D52089">
          <w:rPr>
            <w:rStyle w:val="a3"/>
            <w:rFonts w:ascii="微軟正黑體" w:eastAsia="微軟正黑體" w:hAnsi="微軟正黑體" w:hint="eastAsia"/>
            <w:color w:val="000080"/>
            <w:sz w:val="28"/>
            <w:szCs w:val="28"/>
          </w:rPr>
          <w:t>GO(按此前往)</w:t>
        </w:r>
        <w:r w:rsidRPr="00D52089">
          <w:rPr>
            <w:rStyle w:val="a3"/>
            <w:rFonts w:ascii="微軟正黑體" w:eastAsia="微軟正黑體" w:hAnsi="微軟正黑體" w:hint="eastAsia"/>
            <w:sz w:val="28"/>
            <w:szCs w:val="28"/>
          </w:rPr>
          <w:t> </w:t>
        </w:r>
      </w:hyperlink>
    </w:p>
    <w:p w:rsidR="00D52089" w:rsidRPr="00D52089" w:rsidRDefault="00D52089" w:rsidP="00D52089">
      <w:pPr>
        <w:pStyle w:val="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000000"/>
          <w:sz w:val="28"/>
          <w:szCs w:val="28"/>
        </w:rPr>
      </w:pPr>
      <w:r w:rsidRPr="00D52089">
        <w:rPr>
          <w:rFonts w:ascii="微軟正黑體" w:eastAsia="微軟正黑體" w:hAnsi="微軟正黑體" w:hint="eastAsia"/>
          <w:color w:val="000000"/>
          <w:sz w:val="28"/>
          <w:szCs w:val="28"/>
        </w:rPr>
        <w:t>對本活動有疑問者，可e-mail至本會聯絡窗口詢問：yzhsufeg@metro.feg.com.tw；</w:t>
      </w:r>
      <w:r w:rsidR="000E36FC" w:rsidRPr="00D52089">
        <w:rPr>
          <w:rFonts w:ascii="微軟正黑體" w:eastAsia="微軟正黑體" w:hAnsi="微軟正黑體" w:hint="eastAsia"/>
          <w:color w:val="000000"/>
          <w:sz w:val="28"/>
          <w:szCs w:val="28"/>
        </w:rPr>
        <w:t>或來電02-27338000分機8407</w:t>
      </w:r>
    </w:p>
    <w:p w:rsidR="00D52089" w:rsidRDefault="00D52089" w:rsidP="00D52089">
      <w:pPr>
        <w:pStyle w:val="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0E36FC" w:rsidRDefault="000E36FC" w:rsidP="000E36FC">
      <w:r w:rsidRPr="000E36FC">
        <w:rPr>
          <w:rFonts w:ascii="微軟正黑體" w:eastAsia="微軟正黑體" w:hAnsi="微軟正黑體" w:cs="新細明體" w:hint="eastAsia"/>
          <w:b/>
          <w:color w:val="000080"/>
          <w:kern w:val="0"/>
          <w:sz w:val="28"/>
          <w:szCs w:val="28"/>
        </w:rPr>
        <w:t>&lt;有庠科技講座&gt;</w:t>
      </w:r>
    </w:p>
    <w:p w:rsidR="000E36FC" w:rsidRDefault="000E36FC" w:rsidP="000E36FC">
      <w:r w:rsidRPr="000E36FC">
        <w:rPr>
          <w:rFonts w:ascii="微軟正黑體" w:eastAsia="微軟正黑體" w:hAnsi="微軟正黑體" w:cs="新細明體" w:hint="eastAsia"/>
          <w:color w:val="FF0000"/>
          <w:kern w:val="0"/>
          <w:sz w:val="28"/>
          <w:szCs w:val="28"/>
        </w:rPr>
        <w:t>(一)  獎額：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t>共甄選「奈米科技」、「資通訊科技」、「光電科技」、「生技醫藥」及「綠色科技」等五類講座，每類別一名，共計五名。</w:t>
      </w:r>
    </w:p>
    <w:p w:rsidR="000E36FC" w:rsidRDefault="000E36FC" w:rsidP="000E36FC">
      <w:r w:rsidRPr="000E36FC">
        <w:rPr>
          <w:rFonts w:ascii="微軟正黑體" w:eastAsia="微軟正黑體" w:hAnsi="微軟正黑體" w:cs="新細明體" w:hint="eastAsia"/>
          <w:color w:val="FF0000"/>
          <w:kern w:val="0"/>
          <w:sz w:val="28"/>
          <w:szCs w:val="28"/>
        </w:rPr>
        <w:t>(二)  獎金：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t>每名新台幣一百萬元，共計五百萬元。</w:t>
      </w:r>
    </w:p>
    <w:p w:rsidR="000E36FC" w:rsidRDefault="000E36FC" w:rsidP="000E36FC">
      <w:r w:rsidRPr="000E36FC">
        <w:rPr>
          <w:rFonts w:ascii="微軟正黑體" w:eastAsia="微軟正黑體" w:hAnsi="微軟正黑體" w:cs="新細明體" w:hint="eastAsia"/>
          <w:color w:val="FF0000"/>
          <w:kern w:val="0"/>
          <w:sz w:val="28"/>
          <w:szCs w:val="28"/>
        </w:rPr>
        <w:t>(三)  資格：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t>中華民國國民，在各特定領域有傑出表現，且從申請日起至本屆聘任(</w:t>
      </w:r>
      <w:r w:rsidRPr="000E36FC">
        <w:rPr>
          <w:rFonts w:ascii="Arial" w:eastAsia="微軟正黑體" w:hAnsi="Arial" w:cs="Arial"/>
          <w:color w:val="333333"/>
          <w:kern w:val="0"/>
          <w:sz w:val="28"/>
          <w:szCs w:val="28"/>
        </w:rPr>
        <w:t>2023/8/1~2024/7/31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t>)屆滿的期間為國內各大學院校任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lastRenderedPageBreak/>
        <w:t>職之正教授或研究機構之研究人員同時在大學院校任職正教授者(以上所稱大學院校不包括技術學院)。本講座曾聘任之教授，不得重複申請同一講座類別。</w:t>
      </w:r>
    </w:p>
    <w:p w:rsidR="000E36FC" w:rsidRDefault="000E36FC" w:rsidP="000E36FC"/>
    <w:p w:rsidR="000E36FC" w:rsidRPr="000E36FC" w:rsidRDefault="000E36FC" w:rsidP="000E36FC">
      <w:pPr>
        <w:rPr>
          <w:b/>
        </w:rPr>
      </w:pPr>
      <w:r w:rsidRPr="000E36FC">
        <w:rPr>
          <w:rFonts w:ascii="微軟正黑體" w:eastAsia="微軟正黑體" w:hAnsi="微軟正黑體" w:cs="新細明體" w:hint="eastAsia"/>
          <w:b/>
          <w:color w:val="000080"/>
          <w:kern w:val="0"/>
          <w:sz w:val="28"/>
          <w:szCs w:val="28"/>
        </w:rPr>
        <w:t>&lt;有庠科技論文獎&gt;</w:t>
      </w:r>
    </w:p>
    <w:p w:rsidR="000E36FC" w:rsidRDefault="000E36FC" w:rsidP="000E36FC">
      <w:r w:rsidRPr="000E36FC">
        <w:rPr>
          <w:rFonts w:ascii="微軟正黑體" w:eastAsia="微軟正黑體" w:hAnsi="微軟正黑體" w:cs="新細明體" w:hint="eastAsia"/>
          <w:color w:val="FF0000"/>
          <w:kern w:val="0"/>
          <w:sz w:val="28"/>
          <w:szCs w:val="28"/>
        </w:rPr>
        <w:t>(一)  獎額：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t>共甄選「奈米科技」、「資通訊科技」、「光電科技」、「生技醫藥」、「綠色科技」及「人工智慧」等六類優秀論文，每類別二篇，共計十二篇。</w:t>
      </w:r>
    </w:p>
    <w:p w:rsidR="000E36FC" w:rsidRDefault="000E36FC" w:rsidP="000E36FC">
      <w:r w:rsidRPr="000E36FC">
        <w:rPr>
          <w:rFonts w:ascii="微軟正黑體" w:eastAsia="微軟正黑體" w:hAnsi="微軟正黑體" w:cs="新細明體" w:hint="eastAsia"/>
          <w:color w:val="FF0000"/>
          <w:kern w:val="0"/>
          <w:sz w:val="28"/>
          <w:szCs w:val="28"/>
        </w:rPr>
        <w:t>(二)  獎金：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t>每篇得獎論文新台幣二十萬元，共計二百四十萬元。</w:t>
      </w:r>
    </w:p>
    <w:p w:rsidR="000E36FC" w:rsidRDefault="000E36FC" w:rsidP="000E36FC">
      <w:r w:rsidRPr="000E36FC">
        <w:rPr>
          <w:rFonts w:ascii="微軟正黑體" w:eastAsia="微軟正黑體" w:hAnsi="微軟正黑體" w:cs="新細明體" w:hint="eastAsia"/>
          <w:color w:val="FF0000"/>
          <w:kern w:val="0"/>
          <w:sz w:val="28"/>
          <w:szCs w:val="28"/>
        </w:rPr>
        <w:t>(三)  資格：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t>中華民國國民，且為國內大專院校或研究機構之研究生、研究員或教師。申請人須為該篇論文之作者(若為共同創作，須取得其餘全體作者的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  <w:u w:val="single"/>
        </w:rPr>
        <w:t>書面或數位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t>授權同意)，且該論文須發表於</w:t>
      </w:r>
      <w:r w:rsidRPr="000E36FC">
        <w:rPr>
          <w:rFonts w:ascii="Arial" w:eastAsia="微軟正黑體" w:hAnsi="Arial" w:cs="Arial"/>
          <w:color w:val="333333"/>
          <w:kern w:val="0"/>
          <w:sz w:val="28"/>
          <w:szCs w:val="28"/>
        </w:rPr>
        <w:t>2022/1/1~2022/12/31</w:t>
      </w:r>
      <w:r w:rsidRPr="000E36FC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期間</w:t>
      </w:r>
      <w:r w:rsidRPr="000E36FC">
        <w:rPr>
          <w:rFonts w:ascii="微軟正黑體" w:eastAsia="微軟正黑體" w:hAnsi="微軟正黑體" w:cs="新細明體" w:hint="eastAsia"/>
          <w:color w:val="333333"/>
          <w:kern w:val="0"/>
          <w:sz w:val="28"/>
          <w:szCs w:val="28"/>
        </w:rPr>
        <w:t>之國內外專業學術期刊(但不包含個人學位論文)。</w:t>
      </w:r>
    </w:p>
    <w:p w:rsidR="000E36FC" w:rsidRPr="000E36FC" w:rsidRDefault="000E36FC" w:rsidP="000E36FC">
      <w:pPr>
        <w:rPr>
          <w:rFonts w:hint="eastAsia"/>
        </w:rPr>
      </w:pPr>
    </w:p>
    <w:p w:rsidR="000E36FC" w:rsidRPr="00D52089" w:rsidRDefault="000E36FC" w:rsidP="00D52089">
      <w:pPr>
        <w:pStyle w:val="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 w:hint="eastAsia"/>
          <w:color w:val="000000"/>
          <w:sz w:val="28"/>
          <w:szCs w:val="28"/>
        </w:rPr>
      </w:pPr>
    </w:p>
    <w:p w:rsidR="00D52089" w:rsidRDefault="00D52089" w:rsidP="00D52089">
      <w:pPr>
        <w:pStyle w:val="Web"/>
        <w:shd w:val="clear" w:color="auto" w:fill="FFFFFF"/>
        <w:spacing w:before="150" w:beforeAutospacing="0" w:after="150" w:afterAutospacing="0" w:line="300" w:lineRule="atLeast"/>
        <w:jc w:val="center"/>
        <w:rPr>
          <w:rFonts w:ascii="微軟正黑體" w:eastAsia="微軟正黑體" w:hAnsi="微軟正黑體"/>
          <w:color w:val="000000"/>
          <w:sz w:val="20"/>
          <w:szCs w:val="20"/>
        </w:rPr>
      </w:pPr>
      <w:r>
        <w:rPr>
          <w:rFonts w:ascii="微軟正黑體" w:eastAsia="微軟正黑體" w:hAnsi="微軟正黑體"/>
          <w:noProof/>
          <w:color w:val="000000"/>
        </w:rPr>
        <w:lastRenderedPageBreak/>
        <w:drawing>
          <wp:inline distT="0" distB="0" distL="0" distR="0">
            <wp:extent cx="5534025" cy="7831167"/>
            <wp:effectExtent l="0" t="0" r="0" b="0"/>
            <wp:docPr id="5" name="圖片 5" descr="https://yzhsu.feg.com.tw/yzshu/upload/register/%E7%AC%AC21%E5%B1%86%E6%9C%89%E5%BA%A0%E7%A7%91%E6%8A%80%E7%8D%8E%E6%B5%B7%E5%A0%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zhsu.feg.com.tw/yzshu/upload/register/%E7%AC%AC21%E5%B1%86%E6%9C%89%E5%BA%A0%E7%A7%91%E6%8A%80%E7%8D%8E%E6%B5%B7%E5%A0%B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5" cy="785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FC" w:rsidRPr="000E36FC" w:rsidRDefault="000E36FC">
      <w:pPr>
        <w:rPr>
          <w:rFonts w:hint="eastAsia"/>
        </w:rPr>
      </w:pPr>
      <w:bookmarkStart w:id="0" w:name="_GoBack"/>
      <w:bookmarkEnd w:id="0"/>
    </w:p>
    <w:sectPr w:rsidR="000E36FC" w:rsidRPr="000E36FC" w:rsidSect="00E344C8">
      <w:pgSz w:w="11906" w:h="16838"/>
      <w:pgMar w:top="1440" w:right="1800" w:bottom="1440" w:left="1800" w:header="851" w:footer="992" w:gutter="0"/>
      <w:cols w:space="425"/>
      <w:docGrid w:type="lines" w:linePitch="367" w:charSpace="8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07" w:rsidRDefault="00771B07" w:rsidP="00E344C8">
      <w:r>
        <w:separator/>
      </w:r>
    </w:p>
  </w:endnote>
  <w:endnote w:type="continuationSeparator" w:id="0">
    <w:p w:rsidR="00771B07" w:rsidRDefault="00771B07" w:rsidP="00E3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07" w:rsidRDefault="00771B07" w:rsidP="00E344C8">
      <w:r>
        <w:separator/>
      </w:r>
    </w:p>
  </w:footnote>
  <w:footnote w:type="continuationSeparator" w:id="0">
    <w:p w:rsidR="00771B07" w:rsidRDefault="00771B07" w:rsidP="00E34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EBA"/>
    <w:multiLevelType w:val="multilevel"/>
    <w:tmpl w:val="EAA6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2"/>
  <w:drawingGridHorizontalSpacing w:val="122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EE"/>
    <w:rsid w:val="000E36FC"/>
    <w:rsid w:val="001A502D"/>
    <w:rsid w:val="00252A57"/>
    <w:rsid w:val="00407949"/>
    <w:rsid w:val="00464AEE"/>
    <w:rsid w:val="006B6799"/>
    <w:rsid w:val="00771B07"/>
    <w:rsid w:val="00B94490"/>
    <w:rsid w:val="00D52089"/>
    <w:rsid w:val="00E3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236E6"/>
  <w15:docId w15:val="{46D295A7-2CFF-437B-AE56-A34F6408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0794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794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407949"/>
  </w:style>
  <w:style w:type="character" w:styleId="a3">
    <w:name w:val="Hyperlink"/>
    <w:basedOn w:val="a0"/>
    <w:uiPriority w:val="99"/>
    <w:semiHidden/>
    <w:unhideWhenUsed/>
    <w:rsid w:val="0040794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344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E344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4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44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4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44C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4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44C8"/>
    <w:rPr>
      <w:sz w:val="20"/>
      <w:szCs w:val="20"/>
    </w:rPr>
  </w:style>
  <w:style w:type="character" w:customStyle="1" w:styleId="apple-style-span">
    <w:name w:val="apple-style-span"/>
    <w:basedOn w:val="a0"/>
    <w:rsid w:val="000E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000000"/>
            <w:right w:val="none" w:sz="0" w:space="0" w:color="auto"/>
          </w:divBdr>
        </w:div>
        <w:div w:id="14794166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69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0336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hsu.feg.com.tw/tw/register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魯建華</dc:creator>
  <cp:keywords/>
  <dc:description/>
  <cp:lastModifiedBy>魯建華</cp:lastModifiedBy>
  <cp:revision>5</cp:revision>
  <dcterms:created xsi:type="dcterms:W3CDTF">2022-08-30T01:44:00Z</dcterms:created>
  <dcterms:modified xsi:type="dcterms:W3CDTF">2022-12-16T00:51:00Z</dcterms:modified>
</cp:coreProperties>
</file>