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89" w:rsidRPr="00825830" w:rsidRDefault="0062135B">
      <w:pPr>
        <w:rPr>
          <w:rFonts w:ascii="標楷體" w:eastAsia="標楷體" w:hAnsi="標楷體"/>
          <w:sz w:val="28"/>
        </w:rPr>
      </w:pPr>
      <w:bookmarkStart w:id="0" w:name="_GoBack"/>
      <w:bookmarkEnd w:id="0"/>
      <w:r w:rsidRPr="00825830">
        <w:rPr>
          <w:rFonts w:ascii="標楷體" w:eastAsia="標楷體" w:hAnsi="標楷體" w:hint="eastAsia"/>
          <w:sz w:val="28"/>
        </w:rPr>
        <w:t>摘要：</w:t>
      </w:r>
    </w:p>
    <w:p w:rsidR="004463B9" w:rsidRPr="00825830" w:rsidRDefault="004463B9">
      <w:pPr>
        <w:rPr>
          <w:rFonts w:ascii="標楷體" w:eastAsia="標楷體" w:hAnsi="標楷體"/>
          <w:sz w:val="28"/>
        </w:rPr>
      </w:pPr>
    </w:p>
    <w:p w:rsidR="004463B9" w:rsidRPr="00825830" w:rsidRDefault="004463B9">
      <w:pPr>
        <w:rPr>
          <w:rFonts w:ascii="標楷體" w:eastAsia="標楷體" w:hAnsi="標楷體"/>
          <w:sz w:val="28"/>
        </w:rPr>
      </w:pPr>
      <w:r w:rsidRPr="00825830">
        <w:rPr>
          <w:rFonts w:ascii="標楷體" w:eastAsia="標楷體" w:hAnsi="標楷體" w:hint="eastAsia"/>
          <w:sz w:val="28"/>
        </w:rPr>
        <w:t>核安與食安都是國人非常關切的議題，</w:t>
      </w:r>
      <w:r w:rsidR="0066677F" w:rsidRPr="00825830">
        <w:rPr>
          <w:rFonts w:ascii="標楷體" w:eastAsia="標楷體" w:hAnsi="標楷體" w:hint="eastAsia"/>
          <w:sz w:val="28"/>
        </w:rPr>
        <w:t>本質有</w:t>
      </w:r>
      <w:r w:rsidRPr="00825830">
        <w:rPr>
          <w:rFonts w:ascii="標楷體" w:eastAsia="標楷體" w:hAnsi="標楷體" w:hint="eastAsia"/>
          <w:sz w:val="28"/>
        </w:rPr>
        <w:t>很多</w:t>
      </w:r>
      <w:r w:rsidR="0066677F" w:rsidRPr="00825830">
        <w:rPr>
          <w:rFonts w:ascii="標楷體" w:eastAsia="標楷體" w:hAnsi="標楷體" w:hint="eastAsia"/>
          <w:sz w:val="28"/>
        </w:rPr>
        <w:t>相似之處</w:t>
      </w:r>
      <w:r w:rsidRPr="00825830">
        <w:rPr>
          <w:rFonts w:ascii="標楷體" w:eastAsia="標楷體" w:hAnsi="標楷體" w:hint="eastAsia"/>
          <w:sz w:val="28"/>
        </w:rPr>
        <w:t>，</w:t>
      </w:r>
      <w:r w:rsidR="00825830">
        <w:rPr>
          <w:rFonts w:ascii="標楷體" w:eastAsia="標楷體" w:hAnsi="標楷體" w:hint="eastAsia"/>
          <w:sz w:val="28"/>
        </w:rPr>
        <w:t>本</w:t>
      </w:r>
      <w:r w:rsidRPr="00825830">
        <w:rPr>
          <w:rFonts w:ascii="標楷體" w:eastAsia="標楷體" w:hAnsi="標楷體" w:hint="eastAsia"/>
          <w:sz w:val="28"/>
        </w:rPr>
        <w:t>報告的主題是有關於危機事件的處置與社會溝通。第一部分是舉1</w:t>
      </w:r>
      <w:r w:rsidRPr="00825830">
        <w:rPr>
          <w:rFonts w:ascii="標楷體" w:eastAsia="標楷體" w:hAnsi="標楷體"/>
          <w:sz w:val="28"/>
        </w:rPr>
        <w:t>07</w:t>
      </w:r>
      <w:r w:rsidRPr="00825830">
        <w:rPr>
          <w:rFonts w:ascii="標楷體" w:eastAsia="標楷體" w:hAnsi="標楷體" w:hint="eastAsia"/>
          <w:sz w:val="28"/>
        </w:rPr>
        <w:t>年雞蛋</w:t>
      </w:r>
      <w:proofErr w:type="gramStart"/>
      <w:r w:rsidRPr="00825830">
        <w:rPr>
          <w:rFonts w:ascii="標楷體" w:eastAsia="標楷體" w:hAnsi="標楷體" w:hint="eastAsia"/>
          <w:sz w:val="28"/>
        </w:rPr>
        <w:t>殘留芬普尼</w:t>
      </w:r>
      <w:proofErr w:type="gramEnd"/>
      <w:r w:rsidRPr="00825830">
        <w:rPr>
          <w:rFonts w:ascii="標楷體" w:eastAsia="標楷體" w:hAnsi="標楷體" w:hint="eastAsia"/>
          <w:sz w:val="28"/>
        </w:rPr>
        <w:t>的食安事件為例，介紹跨部會處理這次事件的始末以及檢討，關鍵在於提前準備、迅速應變，以期掌握議題之主動權，也說明社會溝通所需思考的重要項目。第二部分仍是舉雞蛋為例，介紹跨部會合作檢討具體問題所在，提出改善計畫以及實施。第三部分是</w:t>
      </w:r>
      <w:r w:rsidR="0066677F" w:rsidRPr="00825830">
        <w:rPr>
          <w:rFonts w:ascii="標楷體" w:eastAsia="標楷體" w:hAnsi="標楷體" w:hint="eastAsia"/>
          <w:sz w:val="28"/>
        </w:rPr>
        <w:t>回顧日本核災地區食品輸入的歷程，討論社會態度</w:t>
      </w:r>
      <w:r w:rsidR="00825830" w:rsidRPr="00825830">
        <w:rPr>
          <w:rFonts w:ascii="標楷體" w:eastAsia="標楷體" w:hAnsi="標楷體" w:hint="eastAsia"/>
          <w:sz w:val="28"/>
        </w:rPr>
        <w:t>轉變</w:t>
      </w:r>
      <w:r w:rsidR="0066677F" w:rsidRPr="00825830">
        <w:rPr>
          <w:rFonts w:ascii="標楷體" w:eastAsia="標楷體" w:hAnsi="標楷體" w:hint="eastAsia"/>
          <w:sz w:val="28"/>
        </w:rPr>
        <w:t>的</w:t>
      </w:r>
      <w:r w:rsidR="00825830">
        <w:rPr>
          <w:rFonts w:ascii="標楷體" w:eastAsia="標楷體" w:hAnsi="標楷體" w:hint="eastAsia"/>
          <w:sz w:val="28"/>
        </w:rPr>
        <w:t>可能原因</w:t>
      </w:r>
      <w:r w:rsidR="0066677F" w:rsidRPr="00825830">
        <w:rPr>
          <w:rFonts w:ascii="標楷體" w:eastAsia="標楷體" w:hAnsi="標楷體" w:hint="eastAsia"/>
          <w:sz w:val="28"/>
        </w:rPr>
        <w:t>，以及政府面對關鍵議題之檢討。</w:t>
      </w:r>
    </w:p>
    <w:p w:rsidR="00C92CCA" w:rsidRPr="00825830" w:rsidRDefault="00C92CCA" w:rsidP="0062135B">
      <w:pPr>
        <w:jc w:val="both"/>
        <w:rPr>
          <w:rFonts w:ascii="標楷體" w:eastAsia="標楷體" w:hAnsi="標楷體"/>
          <w:sz w:val="28"/>
        </w:rPr>
      </w:pPr>
    </w:p>
    <w:p w:rsidR="0066677F" w:rsidRPr="00825830" w:rsidRDefault="0066677F" w:rsidP="0062135B">
      <w:pPr>
        <w:jc w:val="both"/>
        <w:rPr>
          <w:rFonts w:ascii="標楷體" w:eastAsia="標楷體" w:hAnsi="標楷體"/>
          <w:sz w:val="28"/>
        </w:rPr>
      </w:pPr>
    </w:p>
    <w:sectPr w:rsidR="0066677F" w:rsidRPr="008258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9A9"/>
    <w:multiLevelType w:val="hybridMultilevel"/>
    <w:tmpl w:val="4FBA1E72"/>
    <w:lvl w:ilvl="0" w:tplc="E10E6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5B"/>
    <w:rsid w:val="001B1068"/>
    <w:rsid w:val="00246565"/>
    <w:rsid w:val="004463B9"/>
    <w:rsid w:val="005462D0"/>
    <w:rsid w:val="00617E89"/>
    <w:rsid w:val="0062135B"/>
    <w:rsid w:val="0066677F"/>
    <w:rsid w:val="0076265D"/>
    <w:rsid w:val="00825830"/>
    <w:rsid w:val="00C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39B97-50C6-4054-9707-7C108F3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王叔菀</dc:creator>
  <cp:keywords/>
  <dc:description/>
  <cp:lastModifiedBy>王叔菀</cp:lastModifiedBy>
  <cp:revision>2</cp:revision>
  <dcterms:created xsi:type="dcterms:W3CDTF">2022-05-04T03:52:00Z</dcterms:created>
  <dcterms:modified xsi:type="dcterms:W3CDTF">2022-05-04T03:52:00Z</dcterms:modified>
</cp:coreProperties>
</file>