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FD" w:rsidRPr="00437354" w:rsidRDefault="00454CFD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bookmarkStart w:id="0" w:name="_GoBack"/>
      <w:bookmarkEnd w:id="0"/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徵求領用設備</w:t>
      </w:r>
      <w:r w:rsidR="008C5939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:</w:t>
      </w:r>
      <w:r w:rsidR="00037AC0" w:rsidRPr="00437354">
        <w:rPr>
          <w:rFonts w:ascii="Times New Roman" w:hAnsi="Times New Roman" w:cs="Times New Roman"/>
          <w:sz w:val="28"/>
          <w:szCs w:val="28"/>
        </w:rPr>
        <w:t xml:space="preserve"> 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高效液相層析儀等相關設備</w:t>
      </w:r>
    </w:p>
    <w:p w:rsidR="005A08C1" w:rsidRPr="00437354" w:rsidRDefault="005A08C1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</w:p>
    <w:p w:rsidR="00B45709" w:rsidRPr="00437354" w:rsidRDefault="00437354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color w:val="3D3D3D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E759A4A" wp14:editId="00AD0F88">
            <wp:simplePos x="0" y="0"/>
            <wp:positionH relativeFrom="column">
              <wp:posOffset>58420</wp:posOffset>
            </wp:positionH>
            <wp:positionV relativeFrom="paragraph">
              <wp:posOffset>6111875</wp:posOffset>
            </wp:positionV>
            <wp:extent cx="2401570" cy="1800860"/>
            <wp:effectExtent l="0" t="0" r="0" b="8890"/>
            <wp:wrapTight wrapText="bothSides">
              <wp:wrapPolygon edited="0">
                <wp:start x="0" y="0"/>
                <wp:lineTo x="0" y="21478"/>
                <wp:lineTo x="21417" y="21478"/>
                <wp:lineTo x="21417" y="0"/>
                <wp:lineTo x="0" y="0"/>
              </wp:wrapPolygon>
            </wp:wrapTight>
            <wp:docPr id="5" name="圖片 5" descr="E:\王世民\核研所\02 購案\108年\06 HPLC\069館 Waters\069館 132實驗室 waters 2996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王世民\核研所\02 購案\108年\06 HPLC\069館 Waters\069館 132實驗室 waters 2996 (Larg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noProof/>
          <w:color w:val="3D3D3D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3B09A6C" wp14:editId="7920E81D">
            <wp:simplePos x="0" y="0"/>
            <wp:positionH relativeFrom="column">
              <wp:posOffset>59055</wp:posOffset>
            </wp:positionH>
            <wp:positionV relativeFrom="paragraph">
              <wp:posOffset>2048510</wp:posOffset>
            </wp:positionV>
            <wp:extent cx="4715510" cy="3536315"/>
            <wp:effectExtent l="0" t="0" r="8890" b="6985"/>
            <wp:wrapTopAndBottom/>
            <wp:docPr id="2" name="圖片 2" descr="E:\王世民\核研所\02 購案\108年\06 HPLC\069館 Waters\069館 132實驗室 waters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王世民\核研所\02 購案\108年\06 HPLC\069館 Waters\069館 132實驗室 waters (Large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FF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徵求領用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高效液相層析儀等相關設備包含溶媒輸送自動進樣系統（所號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3013704-0010-0000006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）、光電二極體陣列檢測器（所號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3100708-0191-0000001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）與系統控制資料處理系統（所號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3140103-0006-0000015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）</w:t>
      </w:r>
      <w:r w:rsidR="00C06D12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採購日期</w:t>
      </w:r>
      <w:r w:rsidR="00454CFD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8C5939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09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3/10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12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，已逾使用年限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使用年限</w:t>
      </w:r>
      <w:r w:rsidR="008B7AAD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5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年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，徵求領用</w:t>
      </w:r>
      <w:r w:rsidR="008F2315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。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有需求單位請於</w:t>
      </w:r>
      <w:r w:rsidR="0061461F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10.5</w:t>
      </w:r>
      <w:r w:rsidR="0061461F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.7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前，電洽同位素組組王世民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分機</w:t>
      </w:r>
      <w:r w:rsidR="00037AC0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7234)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，若無領用，將移轉財產於中興大學，供教學研究使用</w:t>
      </w:r>
      <w:r w:rsidR="00EC2A9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。</w:t>
      </w:r>
    </w:p>
    <w:p w:rsidR="004B65D5" w:rsidRPr="00437354" w:rsidRDefault="004B65D5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</w:p>
    <w:p w:rsidR="00321DBA" w:rsidRPr="00437354" w:rsidRDefault="00437354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color w:val="3D3D3D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901886" wp14:editId="3D098793">
            <wp:simplePos x="0" y="0"/>
            <wp:positionH relativeFrom="column">
              <wp:posOffset>62230</wp:posOffset>
            </wp:positionH>
            <wp:positionV relativeFrom="paragraph">
              <wp:posOffset>221615</wp:posOffset>
            </wp:positionV>
            <wp:extent cx="244602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64" y="21301"/>
                <wp:lineTo x="21364" y="0"/>
                <wp:lineTo x="0" y="0"/>
              </wp:wrapPolygon>
            </wp:wrapTight>
            <wp:docPr id="4" name="圖片 4" descr="E:\王世民\核研所\02 購案\108年\06 HPLC\069館 Waters\069館 132實驗室 waters 2695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王世民\核研所\02 購案\108年\06 HPLC\069館 Waters\069館 132實驗室 waters 2695 (Large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A98" w:rsidRPr="00437354" w:rsidRDefault="00EC2A98" w:rsidP="00437354">
      <w:pPr>
        <w:spacing w:line="420" w:lineRule="exact"/>
        <w:rPr>
          <w:rFonts w:ascii="Times New Roman" w:hAnsi="Times New Roman" w:cs="Times New Roman"/>
          <w:sz w:val="28"/>
          <w:szCs w:val="28"/>
        </w:rPr>
      </w:pPr>
    </w:p>
    <w:p w:rsidR="00437354" w:rsidRPr="00437354" w:rsidRDefault="00BC479A" w:rsidP="00437354">
      <w:pPr>
        <w:spacing w:line="420" w:lineRule="exact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r w:rsidRPr="00437354">
        <w:rPr>
          <w:rFonts w:ascii="Times New Roman" w:eastAsia="標楷體" w:hAnsi="Times New Roman" w:cs="Times New Roman"/>
          <w:sz w:val="28"/>
          <w:szCs w:val="28"/>
        </w:rPr>
        <w:t>照片為</w:t>
      </w:r>
      <w:r w:rsidR="00C17938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高效液相層析儀等相關設備</w:t>
      </w:r>
      <w:r w:rsidR="00454CFD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</w:t>
      </w:r>
      <w:r w:rsidR="00437354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目前</w:t>
      </w:r>
      <w:r w:rsidR="00437354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使用狀況如下</w:t>
      </w:r>
    </w:p>
    <w:p w:rsidR="00C17938" w:rsidRPr="00437354" w:rsidRDefault="00C17938" w:rsidP="00437354">
      <w:pPr>
        <w:spacing w:line="420" w:lineRule="exact"/>
        <w:ind w:left="496" w:hangingChars="177" w:hanging="496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一、</w:t>
      </w:r>
      <w:r w:rsidRPr="00437354">
        <w:rPr>
          <w:rFonts w:ascii="Times New Roman" w:eastAsia="標楷體" w:hAnsi="Times New Roman" w:cs="Times New Roman"/>
          <w:b/>
          <w:color w:val="3D3D3D"/>
          <w:sz w:val="28"/>
          <w:szCs w:val="28"/>
          <w:shd w:val="clear" w:color="auto" w:fill="FFFFFF"/>
        </w:rPr>
        <w:t>無法電腦化確效：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認證系統逐年提高要求，目前要求之電腦化確效，對於舊型機器，確實無法符合。該項設備，經過與原廠確</w:t>
      </w:r>
      <w:r w:rsidR="00437354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認，確實無法通過電腦化確效，因而無法用於認證系統使用，例如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lastRenderedPageBreak/>
        <w:t>GLP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與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cGMP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。</w:t>
      </w:r>
    </w:p>
    <w:p w:rsidR="00C06D12" w:rsidRPr="00437354" w:rsidRDefault="00C17938" w:rsidP="00437354">
      <w:pPr>
        <w:spacing w:line="42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二、</w:t>
      </w:r>
      <w:r w:rsidR="00437354" w:rsidRPr="00437354">
        <w:rPr>
          <w:rFonts w:ascii="Times New Roman" w:eastAsia="標楷體" w:hAnsi="Times New Roman" w:cs="Times New Roman"/>
          <w:b/>
          <w:color w:val="3D3D3D"/>
          <w:sz w:val="28"/>
          <w:szCs w:val="28"/>
          <w:shd w:val="clear" w:color="auto" w:fill="FFFFFF"/>
        </w:rPr>
        <w:t>儀器穩定性不佳：</w:t>
      </w:r>
      <w:r w:rsidR="00437354"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現有機器在相關分析穩定性，</w:t>
      </w:r>
      <w:r w:rsidRPr="0043735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已經出現問題，經常出現分析物出現位置飄移問題，導致無法核判試驗狀況。因為本所之實驗物質為放射性物質，時間改變會導致數據改變，重新分析對於本所試驗幾乎是無法允許。甚至無法重新分析，只有一次機會。牽動的還有後端尚有荷有腫瘤之動物與造影排程，前端分析出現不穩定，無法決定是否繼續試驗，影響問題甚大，甚至影響計畫查核點。但該問題已經非單一組件維修即可解決，可能是設備老化造成多個問題，因而不予維修，進而汰換。</w:t>
      </w:r>
    </w:p>
    <w:sectPr w:rsidR="00C06D12" w:rsidRPr="0043735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74" w:rsidRDefault="00637F74" w:rsidP="00454CFD">
      <w:r>
        <w:separator/>
      </w:r>
    </w:p>
  </w:endnote>
  <w:endnote w:type="continuationSeparator" w:id="0">
    <w:p w:rsidR="00637F74" w:rsidRDefault="00637F74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00104"/>
      <w:docPartObj>
        <w:docPartGallery w:val="Page Numbers (Bottom of Page)"/>
        <w:docPartUnique/>
      </w:docPartObj>
    </w:sdtPr>
    <w:sdtEndPr/>
    <w:sdtContent>
      <w:p w:rsidR="00437354" w:rsidRDefault="00437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169" w:rsidRPr="00267169">
          <w:rPr>
            <w:noProof/>
            <w:lang w:val="zh-TW"/>
          </w:rPr>
          <w:t>2</w:t>
        </w:r>
        <w:r>
          <w:fldChar w:fldCharType="end"/>
        </w:r>
      </w:p>
    </w:sdtContent>
  </w:sdt>
  <w:p w:rsidR="00437354" w:rsidRDefault="004373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74" w:rsidRDefault="00637F74" w:rsidP="00454CFD">
      <w:r>
        <w:separator/>
      </w:r>
    </w:p>
  </w:footnote>
  <w:footnote w:type="continuationSeparator" w:id="0">
    <w:p w:rsidR="00637F74" w:rsidRDefault="00637F74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23E24"/>
    <w:rsid w:val="00037AC0"/>
    <w:rsid w:val="000F37E4"/>
    <w:rsid w:val="00131EC1"/>
    <w:rsid w:val="001A7709"/>
    <w:rsid w:val="001D6D96"/>
    <w:rsid w:val="00267169"/>
    <w:rsid w:val="002834DD"/>
    <w:rsid w:val="002957E1"/>
    <w:rsid w:val="002F7F90"/>
    <w:rsid w:val="00321DBA"/>
    <w:rsid w:val="003B33D7"/>
    <w:rsid w:val="003E1B16"/>
    <w:rsid w:val="00437354"/>
    <w:rsid w:val="00447780"/>
    <w:rsid w:val="00454CFD"/>
    <w:rsid w:val="004A6E66"/>
    <w:rsid w:val="004B65D5"/>
    <w:rsid w:val="005334A1"/>
    <w:rsid w:val="00554591"/>
    <w:rsid w:val="005A08C1"/>
    <w:rsid w:val="0061461F"/>
    <w:rsid w:val="00637F74"/>
    <w:rsid w:val="0067038B"/>
    <w:rsid w:val="00694526"/>
    <w:rsid w:val="007158B6"/>
    <w:rsid w:val="0071687F"/>
    <w:rsid w:val="007668DA"/>
    <w:rsid w:val="007D3AAE"/>
    <w:rsid w:val="008A0407"/>
    <w:rsid w:val="008B7AAD"/>
    <w:rsid w:val="008C5939"/>
    <w:rsid w:val="008F2315"/>
    <w:rsid w:val="0093521C"/>
    <w:rsid w:val="00957E8A"/>
    <w:rsid w:val="00AA2936"/>
    <w:rsid w:val="00AE0A9C"/>
    <w:rsid w:val="00B45709"/>
    <w:rsid w:val="00BB237E"/>
    <w:rsid w:val="00BC479A"/>
    <w:rsid w:val="00C06D12"/>
    <w:rsid w:val="00C17938"/>
    <w:rsid w:val="00C51AFF"/>
    <w:rsid w:val="00CA040E"/>
    <w:rsid w:val="00CA4DA1"/>
    <w:rsid w:val="00CD7D44"/>
    <w:rsid w:val="00DA2496"/>
    <w:rsid w:val="00E32436"/>
    <w:rsid w:val="00EC2A98"/>
    <w:rsid w:val="00ED2268"/>
    <w:rsid w:val="00F14D4A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7BD4EA-7E46-405E-9806-168428AC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彭涵芳</cp:lastModifiedBy>
  <cp:revision>2</cp:revision>
  <cp:lastPrinted>2020-12-15T05:38:00Z</cp:lastPrinted>
  <dcterms:created xsi:type="dcterms:W3CDTF">2021-04-27T05:16:00Z</dcterms:created>
  <dcterms:modified xsi:type="dcterms:W3CDTF">2021-04-27T05:16:00Z</dcterms:modified>
</cp:coreProperties>
</file>